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jc w:val="center"/>
        <w:rPr>
          <w:color w:val="1c4587"/>
          <w:sz w:val="48"/>
          <w:szCs w:val="48"/>
        </w:rPr>
      </w:pPr>
      <w:r w:rsidDel="00000000" w:rsidR="00000000" w:rsidRPr="00000000">
        <w:rPr>
          <w:color w:val="1c4587"/>
          <w:sz w:val="48"/>
          <w:szCs w:val="48"/>
          <w:rtl w:val="0"/>
        </w:rPr>
        <w:t xml:space="preserve">LPC Associate Supervision </w:t>
      </w:r>
    </w:p>
    <w:p w:rsidR="00000000" w:rsidDel="00000000" w:rsidP="00000000" w:rsidRDefault="00000000" w:rsidRPr="00000000" w14:paraId="00000002">
      <w:pPr>
        <w:pStyle w:val="Title"/>
        <w:spacing w:after="0" w:lineRule="auto"/>
        <w:jc w:val="center"/>
        <w:rPr>
          <w:color w:val="1c4587"/>
          <w:sz w:val="48"/>
          <w:szCs w:val="48"/>
        </w:rPr>
      </w:pPr>
      <w:r w:rsidDel="00000000" w:rsidR="00000000" w:rsidRPr="00000000">
        <w:rPr>
          <w:color w:val="1c4587"/>
          <w:sz w:val="48"/>
          <w:szCs w:val="48"/>
          <w:rtl w:val="0"/>
        </w:rPr>
        <w:t xml:space="preserve">and Practice Participation Agreement</w:t>
      </w:r>
    </w:p>
    <w:p w:rsidR="00000000" w:rsidDel="00000000" w:rsidP="00000000" w:rsidRDefault="00000000" w:rsidRPr="00000000" w14:paraId="00000003">
      <w:pPr>
        <w:jc w:val="center"/>
        <w:rPr>
          <w:sz w:val="23"/>
          <w:szCs w:val="23"/>
        </w:rPr>
      </w:pPr>
      <w:r w:rsidDel="00000000" w:rsidR="00000000" w:rsidRPr="00000000">
        <w:rPr>
          <w:b w:val="1"/>
          <w:bCs w:val="1"/>
          <w:color w:val="1e8c96"/>
          <w:sz w:val="25"/>
          <w:szCs w:val="25"/>
          <w:rtl w:val="0"/>
        </w:rPr>
        <w:t xml:space="preserve">LifeWise Counselor Development Program</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Open Sans" w:cs="Open Sans" w:eastAsia="Open Sans" w:hAnsi="Open Sans"/>
          <w:b w:val="0"/>
          <w:bCs w:val="0"/>
          <w:i w:val="1"/>
          <w:iCs w:val="1"/>
          <w:smallCaps w:val="0"/>
          <w:strike w:val="0"/>
          <w:color w:val="666666"/>
          <w:sz w:val="21"/>
          <w:szCs w:val="21"/>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666666"/>
          <w:sz w:val="21"/>
          <w:szCs w:val="21"/>
          <w:u w:val="none"/>
          <w:shd w:fill="auto" w:val="clear"/>
          <w:vertAlign w:val="baseline"/>
          <w:rtl w:val="0"/>
        </w:rPr>
        <w:t xml:space="preserve">.</w:t>
      </w:r>
    </w:p>
    <w:tbl>
      <w:tblPr>
        <w:tblStyle w:val="Table1"/>
        <w:tblW w:w="10080.0" w:type="dxa"/>
        <w:jc w:val="center"/>
        <w:tblBorders>
          <w:top w:color="b7c5d1" w:space="0" w:sz="4" w:val="single"/>
          <w:left w:color="b7c5d1" w:space="0" w:sz="4" w:val="single"/>
          <w:bottom w:color="b7c5d1" w:space="0" w:sz="4" w:val="single"/>
          <w:right w:color="b7c5d1" w:space="0" w:sz="4" w:val="single"/>
          <w:insideH w:color="b7c5d1" w:space="0" w:sz="4" w:val="single"/>
          <w:insideV w:color="b7c5d1" w:space="0" w:sz="4" w:val="single"/>
        </w:tblBorders>
        <w:tblLayout w:type="fixed"/>
        <w:tblLook w:val="0400"/>
      </w:tblPr>
      <w:tblGrid>
        <w:gridCol w:w="3168"/>
        <w:gridCol w:w="6912"/>
        <w:tblGridChange w:id="0">
          <w:tblGrid>
            <w:gridCol w:w="3168"/>
            <w:gridCol w:w="6912"/>
          </w:tblGrid>
        </w:tblGridChange>
      </w:tblGrid>
      <w:tr>
        <w:trPr>
          <w:cantSplit w:val="0"/>
          <w:tblHeader w:val="0"/>
        </w:trPr>
        <w:tc>
          <w:tcPr>
            <w:shd w:fill="eaf1f5" w:val="clear"/>
            <w:tcMar>
              <w:top w:w="90.0" w:type="dxa"/>
              <w:bottom w:w="90.0" w:type="dxa"/>
            </w:tcMar>
            <w:vAlign w:val="center"/>
          </w:tcPr>
          <w:p w:rsidR="00000000" w:rsidDel="00000000" w:rsidP="00000000" w:rsidRDefault="00000000" w:rsidRPr="00000000" w14:paraId="00000005">
            <w:pPr>
              <w:rPr>
                <w:sz w:val="23"/>
                <w:szCs w:val="23"/>
              </w:rPr>
            </w:pPr>
            <w:r w:rsidDel="00000000" w:rsidR="00000000" w:rsidRPr="00000000">
              <w:rPr>
                <w:b w:val="1"/>
                <w:bCs w:val="1"/>
                <w:color w:val="17365d"/>
                <w:sz w:val="23"/>
                <w:szCs w:val="23"/>
                <w:rtl w:val="0"/>
              </w:rPr>
              <w:t xml:space="preserve">Supervisor</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6">
            <w:pPr>
              <w:rPr>
                <w:sz w:val="23"/>
                <w:szCs w:val="23"/>
              </w:rPr>
            </w:pPr>
            <w:r w:rsidDel="00000000" w:rsidR="00000000" w:rsidRPr="00000000">
              <w:rPr>
                <w:sz w:val="23"/>
                <w:szCs w:val="23"/>
                <w:rtl w:val="0"/>
              </w:rPr>
              <w:t xml:space="preserve">Stacy Hixon, MA, LPC-S, CCTP, FRTP</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07">
            <w:pPr>
              <w:rPr>
                <w:sz w:val="23"/>
                <w:szCs w:val="23"/>
              </w:rPr>
            </w:pPr>
            <w:r w:rsidDel="00000000" w:rsidR="00000000" w:rsidRPr="00000000">
              <w:rPr>
                <w:b w:val="1"/>
                <w:bCs w:val="1"/>
                <w:color w:val="17365d"/>
                <w:sz w:val="23"/>
                <w:szCs w:val="23"/>
                <w:rtl w:val="0"/>
              </w:rPr>
              <w:t xml:space="preserve">Texas LPC License Number</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8">
            <w:pPr>
              <w:rPr>
                <w:sz w:val="23"/>
                <w:szCs w:val="23"/>
              </w:rPr>
            </w:pPr>
            <w:r w:rsidDel="00000000" w:rsidR="00000000" w:rsidRPr="00000000">
              <w:rPr>
                <w:sz w:val="23"/>
                <w:szCs w:val="23"/>
                <w:rtl w:val="0"/>
              </w:rPr>
              <w:t xml:space="preserve">77727</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09">
            <w:pPr>
              <w:rPr>
                <w:sz w:val="23"/>
                <w:szCs w:val="23"/>
              </w:rPr>
            </w:pPr>
            <w:r w:rsidDel="00000000" w:rsidR="00000000" w:rsidRPr="00000000">
              <w:rPr>
                <w:b w:val="1"/>
                <w:bCs w:val="1"/>
                <w:color w:val="17365d"/>
                <w:sz w:val="23"/>
                <w:szCs w:val="23"/>
                <w:rtl w:val="0"/>
              </w:rPr>
              <w:t xml:space="preserve">Practice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A">
            <w:pPr>
              <w:rPr>
                <w:sz w:val="23"/>
                <w:szCs w:val="23"/>
              </w:rPr>
            </w:pPr>
            <w:r w:rsidDel="00000000" w:rsidR="00000000" w:rsidRPr="00000000">
              <w:rPr>
                <w:sz w:val="23"/>
                <w:szCs w:val="23"/>
                <w:rtl w:val="0"/>
              </w:rPr>
              <w:t xml:space="preserve">LifeWise Counseling and Wellness, LLC</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0B">
            <w:pPr>
              <w:rPr>
                <w:sz w:val="23"/>
                <w:szCs w:val="23"/>
              </w:rPr>
            </w:pPr>
            <w:r w:rsidDel="00000000" w:rsidR="00000000" w:rsidRPr="00000000">
              <w:rPr>
                <w:b w:val="1"/>
                <w:bCs w:val="1"/>
                <w:color w:val="17365d"/>
                <w:sz w:val="23"/>
                <w:szCs w:val="23"/>
                <w:rtl w:val="0"/>
              </w:rPr>
              <w:t xml:space="preserve">Address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C">
            <w:pPr>
              <w:rPr>
                <w:sz w:val="23"/>
                <w:szCs w:val="23"/>
              </w:rPr>
            </w:pPr>
            <w:r w:rsidDel="00000000" w:rsidR="00000000" w:rsidRPr="00000000">
              <w:rPr>
                <w:sz w:val="23"/>
                <w:szCs w:val="23"/>
                <w:rtl w:val="0"/>
              </w:rPr>
              <w:t xml:space="preserve">8120 Chamizal Drive, Fort Worth, Texas 76137</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0D">
            <w:pPr>
              <w:rPr>
                <w:sz w:val="23"/>
                <w:szCs w:val="23"/>
              </w:rPr>
            </w:pPr>
            <w:r w:rsidDel="00000000" w:rsidR="00000000" w:rsidRPr="00000000">
              <w:rPr>
                <w:b w:val="1"/>
                <w:bCs w:val="1"/>
                <w:color w:val="17365d"/>
                <w:sz w:val="23"/>
                <w:szCs w:val="23"/>
                <w:rtl w:val="0"/>
              </w:rPr>
              <w:t xml:space="preserve">Phone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E">
            <w:pPr>
              <w:rPr>
                <w:sz w:val="23"/>
                <w:szCs w:val="23"/>
              </w:rPr>
            </w:pPr>
            <w:r w:rsidDel="00000000" w:rsidR="00000000" w:rsidRPr="00000000">
              <w:rPr>
                <w:sz w:val="23"/>
                <w:szCs w:val="23"/>
                <w:rtl w:val="0"/>
              </w:rPr>
              <w:t xml:space="preserve">817.602.8520</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0F">
            <w:pPr>
              <w:rPr>
                <w:sz w:val="23"/>
                <w:szCs w:val="23"/>
              </w:rPr>
            </w:pPr>
            <w:r w:rsidDel="00000000" w:rsidR="00000000" w:rsidRPr="00000000">
              <w:rPr>
                <w:b w:val="1"/>
                <w:bCs w:val="1"/>
                <w:color w:val="17365d"/>
                <w:sz w:val="23"/>
                <w:szCs w:val="23"/>
                <w:rtl w:val="0"/>
              </w:rPr>
              <w:t xml:space="preserve">Email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0">
            <w:pPr>
              <w:rPr>
                <w:sz w:val="23"/>
                <w:szCs w:val="23"/>
              </w:rPr>
            </w:pPr>
            <w:r w:rsidDel="00000000" w:rsidR="00000000" w:rsidRPr="00000000">
              <w:rPr>
                <w:sz w:val="23"/>
                <w:szCs w:val="23"/>
                <w:rtl w:val="0"/>
              </w:rPr>
              <w:t xml:space="preserve">lifewise@lifewisetx.com</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11">
            <w:pPr>
              <w:rPr>
                <w:sz w:val="23"/>
                <w:szCs w:val="23"/>
              </w:rPr>
            </w:pPr>
            <w:r w:rsidDel="00000000" w:rsidR="00000000" w:rsidRPr="00000000">
              <w:rPr>
                <w:b w:val="1"/>
                <w:bCs w:val="1"/>
                <w:color w:val="17365d"/>
                <w:sz w:val="23"/>
                <w:szCs w:val="23"/>
                <w:rtl w:val="0"/>
              </w:rPr>
              <w:t xml:space="preserve">LPC Associate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2">
            <w:pPr>
              <w:rPr>
                <w:sz w:val="23"/>
                <w:szCs w:val="23"/>
              </w:rPr>
            </w:pPr>
            <w:r w:rsidDel="00000000" w:rsidR="00000000" w:rsidRPr="00000000">
              <w:rPr>
                <w:sz w:val="23"/>
                <w:szCs w:val="23"/>
                <w:rtl w:val="0"/>
              </w:rPr>
              <w:t xml:space="preserve">[Name]</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13">
            <w:pPr>
              <w:rPr>
                <w:sz w:val="23"/>
                <w:szCs w:val="23"/>
              </w:rPr>
            </w:pPr>
            <w:r w:rsidDel="00000000" w:rsidR="00000000" w:rsidRPr="00000000">
              <w:rPr>
                <w:b w:val="1"/>
                <w:bCs w:val="1"/>
                <w:color w:val="17365d"/>
                <w:sz w:val="23"/>
                <w:szCs w:val="23"/>
                <w:rtl w:val="0"/>
              </w:rPr>
              <w:t xml:space="preserve">LPC Associate License Number</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4">
            <w:pPr>
              <w:rPr>
                <w:sz w:val="23"/>
                <w:szCs w:val="23"/>
              </w:rPr>
            </w:pPr>
            <w:r w:rsidDel="00000000" w:rsidR="00000000" w:rsidRPr="00000000">
              <w:rPr>
                <w:sz w:val="23"/>
                <w:szCs w:val="23"/>
                <w:rtl w:val="0"/>
              </w:rPr>
              <w:t xml:space="preserve">[License Number]</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15">
            <w:pPr>
              <w:rPr>
                <w:sz w:val="23"/>
                <w:szCs w:val="23"/>
              </w:rPr>
            </w:pPr>
            <w:r w:rsidDel="00000000" w:rsidR="00000000" w:rsidRPr="00000000">
              <w:rPr>
                <w:b w:val="1"/>
                <w:bCs w:val="1"/>
                <w:color w:val="17365d"/>
                <w:sz w:val="23"/>
                <w:szCs w:val="23"/>
                <w:rtl w:val="0"/>
              </w:rPr>
              <w:t xml:space="preserve">License Issue and Expiration</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6">
            <w:pPr>
              <w:rPr>
                <w:sz w:val="23"/>
                <w:szCs w:val="23"/>
              </w:rPr>
            </w:pPr>
            <w:r w:rsidDel="00000000" w:rsidR="00000000" w:rsidRPr="00000000">
              <w:rPr>
                <w:sz w:val="23"/>
                <w:szCs w:val="23"/>
                <w:rtl w:val="0"/>
              </w:rPr>
              <w:t xml:space="preserve">[Issue Date] / [Expiration Date]</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17">
            <w:pPr>
              <w:rPr>
                <w:sz w:val="23"/>
                <w:szCs w:val="23"/>
              </w:rPr>
            </w:pPr>
            <w:r w:rsidDel="00000000" w:rsidR="00000000" w:rsidRPr="00000000">
              <w:rPr>
                <w:b w:val="1"/>
                <w:bCs w:val="1"/>
                <w:color w:val="17365d"/>
                <w:sz w:val="23"/>
                <w:szCs w:val="23"/>
                <w:rtl w:val="0"/>
              </w:rPr>
              <w:t xml:space="preserve">Effective Date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8">
            <w:pPr>
              <w:rPr>
                <w:sz w:val="23"/>
                <w:szCs w:val="23"/>
              </w:rPr>
            </w:pPr>
            <w:r w:rsidDel="00000000" w:rsidR="00000000" w:rsidRPr="00000000">
              <w:rPr>
                <w:sz w:val="23"/>
                <w:szCs w:val="23"/>
                <w:rtl w:val="0"/>
              </w:rPr>
              <w:t xml:space="preserve">[Date]</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19">
            <w:pPr>
              <w:rPr>
                <w:sz w:val="23"/>
                <w:szCs w:val="23"/>
              </w:rPr>
            </w:pPr>
            <w:r w:rsidDel="00000000" w:rsidR="00000000" w:rsidRPr="00000000">
              <w:rPr>
                <w:b w:val="1"/>
                <w:bCs w:val="1"/>
                <w:color w:val="17365d"/>
                <w:sz w:val="23"/>
                <w:szCs w:val="23"/>
                <w:rtl w:val="0"/>
              </w:rPr>
              <w:t xml:space="preserve">Projected End Date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A">
            <w:pPr>
              <w:rPr>
                <w:sz w:val="23"/>
                <w:szCs w:val="23"/>
              </w:rPr>
            </w:pPr>
            <w:r w:rsidDel="00000000" w:rsidR="00000000" w:rsidRPr="00000000">
              <w:rPr>
                <w:sz w:val="23"/>
                <w:szCs w:val="23"/>
                <w:rtl w:val="0"/>
              </w:rPr>
              <w:t xml:space="preserve">[Date]</w:t>
            </w:r>
          </w:p>
        </w:tc>
      </w:tr>
      <w:tr>
        <w:trPr>
          <w:cantSplit w:val="0"/>
          <w:tblHeader w:val="0"/>
        </w:trPr>
        <w:tc>
          <w:tcPr>
            <w:shd w:fill="eaf1f5" w:val="clear"/>
            <w:tcMar>
              <w:top w:w="90.0" w:type="dxa"/>
              <w:bottom w:w="90.0" w:type="dxa"/>
            </w:tcMar>
            <w:vAlign w:val="center"/>
          </w:tcPr>
          <w:p w:rsidR="00000000" w:rsidDel="00000000" w:rsidP="00000000" w:rsidRDefault="00000000" w:rsidRPr="00000000" w14:paraId="0000001B">
            <w:pPr>
              <w:rPr>
                <w:sz w:val="23"/>
                <w:szCs w:val="23"/>
              </w:rPr>
            </w:pPr>
            <w:r w:rsidDel="00000000" w:rsidR="00000000" w:rsidRPr="00000000">
              <w:rPr>
                <w:b w:val="1"/>
                <w:bCs w:val="1"/>
                <w:color w:val="17365d"/>
                <w:sz w:val="23"/>
                <w:szCs w:val="23"/>
                <w:rtl w:val="0"/>
              </w:rPr>
              <w:t xml:space="preserve">Approved Practice Site or Sites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C">
            <w:pPr>
              <w:rPr>
                <w:sz w:val="23"/>
                <w:szCs w:val="23"/>
              </w:rPr>
            </w:pPr>
            <w:r w:rsidDel="00000000" w:rsidR="00000000" w:rsidRPr="00000000">
              <w:rPr>
                <w:sz w:val="23"/>
                <w:szCs w:val="23"/>
                <w:rtl w:val="0"/>
              </w:rPr>
              <w:t xml:space="preserve">[Site Name, Address, and Contact Information]</w:t>
            </w:r>
          </w:p>
        </w:tc>
      </w:tr>
    </w:tbl>
    <w:p w:rsidR="00000000" w:rsidDel="00000000" w:rsidP="00000000" w:rsidRDefault="00000000" w:rsidRPr="00000000" w14:paraId="0000001D">
      <w:pPr>
        <w:rPr>
          <w:sz w:val="23"/>
          <w:szCs w:val="23"/>
        </w:rPr>
      </w:pPr>
      <w:r w:rsidDel="00000000" w:rsidR="00000000" w:rsidRPr="00000000">
        <w:rPr>
          <w:rtl w:val="0"/>
        </w:rPr>
      </w:r>
    </w:p>
    <w:p w:rsidR="00000000" w:rsidDel="00000000" w:rsidP="00000000" w:rsidRDefault="00000000" w:rsidRPr="00000000" w14:paraId="0000001E">
      <w:pPr>
        <w:pStyle w:val="Heading1"/>
        <w:rPr>
          <w:sz w:val="34"/>
          <w:szCs w:val="34"/>
        </w:rPr>
      </w:pPr>
      <w:r w:rsidDel="00000000" w:rsidR="00000000" w:rsidRPr="00000000">
        <w:rPr>
          <w:sz w:val="34"/>
          <w:szCs w:val="34"/>
          <w:rtl w:val="0"/>
        </w:rPr>
        <w:t xml:space="preserve">1. Purpose and Scope</w:t>
      </w:r>
    </w:p>
    <w:p w:rsidR="00000000" w:rsidDel="00000000" w:rsidP="00000000" w:rsidRDefault="00000000" w:rsidRPr="00000000" w14:paraId="0000001F">
      <w:pPr>
        <w:rPr>
          <w:sz w:val="23"/>
          <w:szCs w:val="23"/>
        </w:rPr>
      </w:pPr>
      <w:r w:rsidDel="00000000" w:rsidR="00000000" w:rsidRPr="00000000">
        <w:rPr>
          <w:sz w:val="23"/>
          <w:szCs w:val="23"/>
          <w:rtl w:val="0"/>
        </w:rPr>
        <w:t xml:space="preserve">This agreement establishes the clinical supervisory relationship and practice participation arrangement between Stacy Hixon, MA, LPC-S, CCTP, FRTP, and </w:t>
      </w:r>
      <w:r w:rsidDel="00000000" w:rsidR="00000000" w:rsidRPr="00000000">
        <w:rPr>
          <w:b w:val="1"/>
          <w:bCs w:val="1"/>
          <w:sz w:val="23"/>
          <w:szCs w:val="23"/>
          <w:rtl w:val="0"/>
        </w:rPr>
        <w:t xml:space="preserve">[LPC Associate Name]</w:t>
      </w:r>
      <w:r w:rsidDel="00000000" w:rsidR="00000000" w:rsidRPr="00000000">
        <w:rPr>
          <w:sz w:val="23"/>
          <w:szCs w:val="23"/>
          <w:rtl w:val="0"/>
        </w:rPr>
        <w:t xml:space="preserve">. It is intended to support the Associate’s supervised experience toward independent LPC licensure in Texas and participation in the LifeWise Counselor Development Program.</w:t>
      </w:r>
    </w:p>
    <w:p w:rsidR="00000000" w:rsidDel="00000000" w:rsidP="00000000" w:rsidRDefault="00000000" w:rsidRPr="00000000" w14:paraId="00000020">
      <w:pPr>
        <w:rPr>
          <w:sz w:val="23"/>
          <w:szCs w:val="23"/>
        </w:rPr>
      </w:pPr>
      <w:r w:rsidDel="00000000" w:rsidR="00000000" w:rsidRPr="00000000">
        <w:rPr>
          <w:sz w:val="23"/>
          <w:szCs w:val="23"/>
          <w:rtl w:val="0"/>
        </w:rPr>
        <w:t xml:space="preserve">This agreement clarifies supervision, clinical practice, compensation, documentation, risk management, professional development, program resources, evaluation, client transition, and termination procedures. It does not replace any Texas Behavioral Health Executive Council form, Council reporting requirement, payer agreement, Headway requirement, or separate independent contractor or employment agreement.</w:t>
      </w:r>
    </w:p>
    <w:p w:rsidR="00000000" w:rsidDel="00000000" w:rsidP="00000000" w:rsidRDefault="00000000" w:rsidRPr="00000000" w14:paraId="00000021">
      <w:pPr>
        <w:rPr>
          <w:sz w:val="23"/>
          <w:szCs w:val="23"/>
        </w:rPr>
      </w:pPr>
      <w:r w:rsidDel="00000000" w:rsidR="00000000" w:rsidRPr="00000000">
        <w:rPr>
          <w:sz w:val="23"/>
          <w:szCs w:val="23"/>
          <w:rtl w:val="0"/>
        </w:rPr>
        <w:t xml:space="preserve">Supervised experience may begin only after the Associate holds an active LPC Associate license, supervision has been properly established, all required forms have been completed, and LifeWise has approved the Associate to begin seeing clients.</w:t>
      </w:r>
    </w:p>
    <w:p w:rsidR="00000000" w:rsidDel="00000000" w:rsidP="00000000" w:rsidRDefault="00000000" w:rsidRPr="00000000" w14:paraId="00000022">
      <w:pPr>
        <w:pStyle w:val="Heading1"/>
        <w:rPr>
          <w:sz w:val="34"/>
          <w:szCs w:val="34"/>
        </w:rPr>
      </w:pPr>
      <w:r w:rsidDel="00000000" w:rsidR="00000000" w:rsidRPr="00000000">
        <w:rPr>
          <w:sz w:val="34"/>
          <w:szCs w:val="34"/>
          <w:rtl w:val="0"/>
        </w:rPr>
        <w:t xml:space="preserve">2. Governing Standards and Order of Control</w:t>
      </w:r>
    </w:p>
    <w:p w:rsidR="00000000" w:rsidDel="00000000" w:rsidP="00000000" w:rsidRDefault="00000000" w:rsidRPr="00000000" w14:paraId="00000023">
      <w:pPr>
        <w:rPr>
          <w:sz w:val="23"/>
          <w:szCs w:val="23"/>
        </w:rPr>
      </w:pPr>
      <w:r w:rsidDel="00000000" w:rsidR="00000000" w:rsidRPr="00000000">
        <w:rPr>
          <w:sz w:val="23"/>
          <w:szCs w:val="23"/>
          <w:rtl w:val="0"/>
        </w:rPr>
        <w:t xml:space="preserve">The parties will comply with applicable federal and Texas law, Texas Behavioral Health Executive Council rules, Texas State Board of Examiners of Professional Counselors rules, HIPAA when applicable, the ACA Code of Ethics, payer and platform requirements, and LifeWise policies.</w:t>
      </w:r>
    </w:p>
    <w:p w:rsidR="00000000" w:rsidDel="00000000" w:rsidP="00000000" w:rsidRDefault="00000000" w:rsidRPr="00000000" w14:paraId="00000024">
      <w:pPr>
        <w:rPr>
          <w:sz w:val="23"/>
          <w:szCs w:val="23"/>
        </w:rPr>
      </w:pPr>
      <w:r w:rsidDel="00000000" w:rsidR="00000000" w:rsidRPr="00000000">
        <w:rPr>
          <w:sz w:val="23"/>
          <w:szCs w:val="23"/>
          <w:rtl w:val="0"/>
        </w:rPr>
        <w:t xml:space="preserve">When requirements conflict, the stricter lawful requirement will apply. Current law and Council rules control over this agreement. LifeWise may amend policies to remain compliant, but any material contractual amendment must be provided in writing.</w:t>
      </w:r>
    </w:p>
    <w:p w:rsidR="00000000" w:rsidDel="00000000" w:rsidP="00000000" w:rsidRDefault="00000000" w:rsidRPr="00000000" w14:paraId="00000025">
      <w:pPr>
        <w:pStyle w:val="Heading1"/>
        <w:rPr>
          <w:sz w:val="34"/>
          <w:szCs w:val="34"/>
        </w:rPr>
      </w:pPr>
      <w:r w:rsidDel="00000000" w:rsidR="00000000" w:rsidRPr="00000000">
        <w:rPr>
          <w:sz w:val="34"/>
          <w:szCs w:val="34"/>
          <w:rtl w:val="0"/>
        </w:rPr>
        <w:t xml:space="preserve">3. Nature of Supervision</w:t>
      </w:r>
    </w:p>
    <w:p w:rsidR="00000000" w:rsidDel="00000000" w:rsidP="00000000" w:rsidRDefault="00000000" w:rsidRPr="00000000" w14:paraId="00000026">
      <w:pPr>
        <w:rPr>
          <w:sz w:val="23"/>
          <w:szCs w:val="23"/>
        </w:rPr>
      </w:pPr>
      <w:r w:rsidDel="00000000" w:rsidR="00000000" w:rsidRPr="00000000">
        <w:rPr>
          <w:sz w:val="23"/>
          <w:szCs w:val="23"/>
          <w:rtl w:val="0"/>
        </w:rPr>
        <w:t xml:space="preserve">Supervision is educational, supportive, evaluative, and gatekeeping in nature. It may include case conceptualization, treatment planning, intervention selection, ethics, documentation, risk assessment, crisis response, cultural responsiveness, boundaries, use of self, countertransference, professional identity, business education, and readiness for independent practice.</w:t>
      </w:r>
    </w:p>
    <w:p w:rsidR="00000000" w:rsidDel="00000000" w:rsidP="00000000" w:rsidRDefault="00000000" w:rsidRPr="00000000" w14:paraId="00000027">
      <w:pPr>
        <w:rPr>
          <w:sz w:val="23"/>
          <w:szCs w:val="23"/>
        </w:rPr>
      </w:pPr>
      <w:r w:rsidDel="00000000" w:rsidR="00000000" w:rsidRPr="00000000">
        <w:rPr>
          <w:sz w:val="23"/>
          <w:szCs w:val="23"/>
          <w:rtl w:val="0"/>
        </w:rPr>
        <w:t xml:space="preserve">The Supervisor may review clinical records, discuss client care, require consultation, restrict assignments, increase supervision, require training, or pause clinical activity when reasonably necessary to protect clients or address competence, ethics, documentation, or legal concerns.</w:t>
      </w:r>
    </w:p>
    <w:p w:rsidR="00000000" w:rsidDel="00000000" w:rsidP="00000000" w:rsidRDefault="00000000" w:rsidRPr="00000000" w14:paraId="00000028">
      <w:pPr>
        <w:pStyle w:val="Heading1"/>
        <w:rPr>
          <w:sz w:val="34"/>
          <w:szCs w:val="34"/>
        </w:rPr>
      </w:pPr>
      <w:r w:rsidDel="00000000" w:rsidR="00000000" w:rsidRPr="00000000">
        <w:rPr>
          <w:sz w:val="34"/>
          <w:szCs w:val="34"/>
          <w:rtl w:val="0"/>
        </w:rPr>
        <w:t xml:space="preserve">4. Supervision Structure and Attendance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LPC Associate supervision groups are limited to no more than three Associates per scheduled group.</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The Associate must receive at least the minimum supervision required by current Texas rules while practicing under an LPC Associate license.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No more than the proportion of group supervision permitted by current Texas rules may be counted toward licensure requirements.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The exact schedule, duration, format, and location of supervision will be documented separately and may include individual, triadic, group, and secure distance supervision.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Attendance, punctuality, preparation, and active participation are required.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Missed supervision must be rescheduled when necessary to maintain legal and program requirements. Repeated absences may result in suspension of client assignments or termination.</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Supervision must continue until the Associate receives an independent LPC license or the supervisory relationship is formally terminated.</w:t>
      </w:r>
    </w:p>
    <w:p w:rsidR="00000000" w:rsidDel="00000000" w:rsidP="00000000" w:rsidRDefault="00000000" w:rsidRPr="00000000" w14:paraId="00000030">
      <w:pPr>
        <w:pStyle w:val="Heading1"/>
        <w:rPr>
          <w:sz w:val="34"/>
          <w:szCs w:val="34"/>
        </w:rPr>
      </w:pPr>
      <w:r w:rsidDel="00000000" w:rsidR="00000000" w:rsidRPr="00000000">
        <w:rPr>
          <w:sz w:val="34"/>
          <w:szCs w:val="34"/>
          <w:rtl w:val="0"/>
        </w:rPr>
        <w:t xml:space="preserve">5. Program Benefits and Resources</w:t>
      </w:r>
    </w:p>
    <w:p w:rsidR="00000000" w:rsidDel="00000000" w:rsidP="00000000" w:rsidRDefault="00000000" w:rsidRPr="00000000" w14:paraId="00000031">
      <w:pPr>
        <w:rPr>
          <w:sz w:val="23"/>
          <w:szCs w:val="23"/>
        </w:rPr>
      </w:pPr>
      <w:r w:rsidDel="00000000" w:rsidR="00000000" w:rsidRPr="00000000">
        <w:rPr>
          <w:sz w:val="23"/>
          <w:szCs w:val="23"/>
          <w:rtl w:val="0"/>
        </w:rPr>
        <w:t xml:space="preserve">The LifeWise percentage described in Section 8 supports the following program benefits and resources:</w:t>
      </w:r>
    </w:p>
    <w:p w:rsidR="00000000" w:rsidDel="00000000" w:rsidP="00000000" w:rsidRDefault="00000000" w:rsidRPr="00000000" w14:paraId="00000032">
      <w:pPr>
        <w:pStyle w:val="Heading2"/>
        <w:rPr>
          <w:sz w:val="27"/>
          <w:szCs w:val="27"/>
        </w:rPr>
      </w:pPr>
      <w:r w:rsidDel="00000000" w:rsidR="00000000" w:rsidRPr="00000000">
        <w:rPr>
          <w:sz w:val="27"/>
          <w:szCs w:val="27"/>
          <w:rtl w:val="0"/>
        </w:rPr>
        <w:t xml:space="preserve">Clinical Supervision and Support</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Small-group supervision</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No separate supervision fee</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Ethics consultation</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Documentation training and review</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Risk management support</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Complex case consultation</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Treatment planning and case conceptualization guidance</w:t>
      </w:r>
    </w:p>
    <w:p w:rsidR="00000000" w:rsidDel="00000000" w:rsidP="00000000" w:rsidRDefault="00000000" w:rsidRPr="00000000" w14:paraId="0000003A">
      <w:pPr>
        <w:pStyle w:val="Heading2"/>
        <w:rPr>
          <w:sz w:val="27"/>
          <w:szCs w:val="27"/>
        </w:rPr>
      </w:pPr>
      <w:r w:rsidDel="00000000" w:rsidR="00000000" w:rsidRPr="00000000">
        <w:rPr>
          <w:sz w:val="27"/>
          <w:szCs w:val="27"/>
          <w:rtl w:val="0"/>
        </w:rPr>
        <w:t xml:space="preserve">Career and Practice Development</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Business mentorship and private practice guidance</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Practice policies and forms</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Training materials and professional resources</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Marketing support</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Insurance credentialing opportunities when available through approved programs</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Professional identity and career planning</w:t>
      </w:r>
    </w:p>
    <w:p w:rsidR="00000000" w:rsidDel="00000000" w:rsidP="00000000" w:rsidRDefault="00000000" w:rsidRPr="00000000" w14:paraId="00000041">
      <w:pPr>
        <w:pStyle w:val="Heading2"/>
        <w:rPr>
          <w:sz w:val="27"/>
          <w:szCs w:val="27"/>
        </w:rPr>
      </w:pPr>
      <w:r w:rsidDel="00000000" w:rsidR="00000000" w:rsidRPr="00000000">
        <w:rPr>
          <w:sz w:val="27"/>
          <w:szCs w:val="27"/>
          <w:rtl w:val="0"/>
        </w:rPr>
        <w:t xml:space="preserve">Practice Infrastructure</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Scheduling systems</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Virtual practice infrastructure</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Billing through Headway when applicable or another approved system</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Credentialing opportunities through Headway when available and approved</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Administrative support intended to reduce unnecessary burden</w:t>
      </w:r>
    </w:p>
    <w:p w:rsidR="00000000" w:rsidDel="00000000" w:rsidP="00000000" w:rsidRDefault="00000000" w:rsidRPr="00000000" w14:paraId="00000047">
      <w:pPr>
        <w:pStyle w:val="Heading1"/>
        <w:rPr>
          <w:sz w:val="34"/>
          <w:szCs w:val="34"/>
        </w:rPr>
      </w:pPr>
      <w:r w:rsidDel="00000000" w:rsidR="00000000" w:rsidRPr="00000000">
        <w:rPr>
          <w:sz w:val="34"/>
          <w:szCs w:val="34"/>
          <w:rtl w:val="0"/>
        </w:rPr>
        <w:t xml:space="preserve">6. Licensure Status and Client Disclosure</w:t>
      </w:r>
    </w:p>
    <w:p w:rsidR="00000000" w:rsidDel="00000000" w:rsidP="00000000" w:rsidRDefault="00000000" w:rsidRPr="00000000" w14:paraId="00000048">
      <w:pPr>
        <w:rPr>
          <w:sz w:val="23"/>
          <w:szCs w:val="23"/>
        </w:rPr>
      </w:pPr>
      <w:r w:rsidDel="00000000" w:rsidR="00000000" w:rsidRPr="00000000">
        <w:rPr>
          <w:sz w:val="23"/>
          <w:szCs w:val="23"/>
          <w:rtl w:val="0"/>
        </w:rPr>
        <w:t xml:space="preserve">The Associate may not represent themselves as independently licensed or independently practicing. The Associate must accurately disclose LPC Associate status and supervision by Stacy Hixon, MA, LPC-S, CCTP, FRTP, in all places required by law, rule, payer, platform, and LifeWise policy.</w:t>
      </w:r>
    </w:p>
    <w:p w:rsidR="00000000" w:rsidDel="00000000" w:rsidP="00000000" w:rsidRDefault="00000000" w:rsidRPr="00000000" w14:paraId="00000049">
      <w:pPr>
        <w:rPr>
          <w:sz w:val="23"/>
          <w:szCs w:val="23"/>
        </w:rPr>
      </w:pPr>
      <w:r w:rsidDel="00000000" w:rsidR="00000000" w:rsidRPr="00000000">
        <w:rPr>
          <w:sz w:val="23"/>
          <w:szCs w:val="23"/>
          <w:rtl w:val="0"/>
        </w:rPr>
        <w:t xml:space="preserve">Clients must be informed that clinical information may be reviewed in supervision for client welfare, ethical oversight, risk management, quality improvement, and professional development.</w:t>
      </w:r>
    </w:p>
    <w:p w:rsidR="00000000" w:rsidDel="00000000" w:rsidP="00000000" w:rsidRDefault="00000000" w:rsidRPr="00000000" w14:paraId="0000004A">
      <w:pPr>
        <w:pStyle w:val="Heading1"/>
        <w:rPr>
          <w:sz w:val="34"/>
          <w:szCs w:val="34"/>
        </w:rPr>
      </w:pPr>
      <w:r w:rsidDel="00000000" w:rsidR="00000000" w:rsidRPr="00000000">
        <w:rPr>
          <w:sz w:val="34"/>
          <w:szCs w:val="34"/>
          <w:rtl w:val="0"/>
        </w:rPr>
        <w:t xml:space="preserve">7. Referrals, Client Assignment, and Clinical Fit</w:t>
      </w:r>
    </w:p>
    <w:p w:rsidR="00000000" w:rsidDel="00000000" w:rsidP="00000000" w:rsidRDefault="00000000" w:rsidRPr="00000000" w14:paraId="0000004B">
      <w:pPr>
        <w:rPr>
          <w:sz w:val="23"/>
          <w:szCs w:val="23"/>
        </w:rPr>
      </w:pPr>
      <w:r w:rsidDel="00000000" w:rsidR="00000000" w:rsidRPr="00000000">
        <w:rPr>
          <w:sz w:val="23"/>
          <w:szCs w:val="23"/>
          <w:rtl w:val="0"/>
        </w:rPr>
        <w:t xml:space="preserve">LifeWise referrals are managed through LifeWise and assigned based on availability, competence, client needs, supervision status, payer or platform requirements, and program capacity. The Associate may accept or decline assignments within reasonable professional and contractual expectations, but may not independently redirect a LifeWise inquiry outside LifeWise.</w:t>
      </w:r>
    </w:p>
    <w:p w:rsidR="00000000" w:rsidDel="00000000" w:rsidP="00000000" w:rsidRDefault="00000000" w:rsidRPr="00000000" w14:paraId="0000004C">
      <w:pPr>
        <w:rPr>
          <w:sz w:val="23"/>
          <w:szCs w:val="23"/>
        </w:rPr>
      </w:pPr>
      <w:r w:rsidDel="00000000" w:rsidR="00000000" w:rsidRPr="00000000">
        <w:rPr>
          <w:sz w:val="23"/>
          <w:szCs w:val="23"/>
          <w:rtl w:val="0"/>
        </w:rPr>
        <w:t xml:space="preserve">Self-referred clients are subject to LifeWise intake, clinical appropriateness, documentation, billing, platform, insurance, and supervision procedures before services begin.</w:t>
      </w:r>
    </w:p>
    <w:p w:rsidR="00000000" w:rsidDel="00000000" w:rsidP="00000000" w:rsidRDefault="00000000" w:rsidRPr="00000000" w14:paraId="0000004D">
      <w:pPr>
        <w:pStyle w:val="Heading1"/>
        <w:rPr>
          <w:sz w:val="34"/>
          <w:szCs w:val="34"/>
        </w:rPr>
      </w:pPr>
      <w:r w:rsidDel="00000000" w:rsidR="00000000" w:rsidRPr="00000000">
        <w:rPr>
          <w:sz w:val="34"/>
          <w:szCs w:val="34"/>
          <w:rtl w:val="0"/>
        </w:rPr>
        <w:t xml:space="preserve">8. Compensation and Referral Source Designation</w:t>
      </w:r>
    </w:p>
    <w:tbl>
      <w:tblPr>
        <w:tblStyle w:val="Table2"/>
        <w:tblW w:w="10167.0" w:type="dxa"/>
        <w:jc w:val="center"/>
        <w:tblBorders>
          <w:top w:color="b7c5d1" w:space="0" w:sz="4" w:val="single"/>
          <w:left w:color="b7c5d1" w:space="0" w:sz="4" w:val="single"/>
          <w:bottom w:color="b7c5d1" w:space="0" w:sz="4" w:val="single"/>
          <w:right w:color="b7c5d1" w:space="0" w:sz="4" w:val="single"/>
          <w:insideH w:color="b7c5d1" w:space="0" w:sz="4" w:val="single"/>
          <w:insideV w:color="b7c5d1" w:space="0" w:sz="4" w:val="single"/>
        </w:tblBorders>
        <w:tblLayout w:type="fixed"/>
        <w:tblLook w:val="0400"/>
      </w:tblPr>
      <w:tblGrid>
        <w:gridCol w:w="3389"/>
        <w:gridCol w:w="3389"/>
        <w:gridCol w:w="3389"/>
        <w:tblGridChange w:id="0">
          <w:tblGrid>
            <w:gridCol w:w="3389"/>
            <w:gridCol w:w="3389"/>
            <w:gridCol w:w="3389"/>
          </w:tblGrid>
        </w:tblGridChange>
      </w:tblGrid>
      <w:tr>
        <w:trPr>
          <w:cantSplit w:val="0"/>
          <w:tblHeader w:val="1"/>
        </w:trPr>
        <w:tc>
          <w:tcPr>
            <w:shd w:fill="17365d" w:val="clear"/>
            <w:vAlign w:val="center"/>
          </w:tcPr>
          <w:p w:rsidR="00000000" w:rsidDel="00000000" w:rsidP="00000000" w:rsidRDefault="00000000" w:rsidRPr="00000000" w14:paraId="0000004E">
            <w:pPr>
              <w:rPr>
                <w:sz w:val="23"/>
                <w:szCs w:val="23"/>
              </w:rPr>
            </w:pPr>
            <w:r w:rsidDel="00000000" w:rsidR="00000000" w:rsidRPr="00000000">
              <w:rPr>
                <w:b w:val="1"/>
                <w:bCs w:val="1"/>
                <w:color w:val="ffffff"/>
                <w:sz w:val="23"/>
                <w:szCs w:val="23"/>
                <w:rtl w:val="0"/>
              </w:rPr>
              <w:t xml:space="preserve">Referral Source</w:t>
            </w:r>
            <w:r w:rsidDel="00000000" w:rsidR="00000000" w:rsidRPr="00000000">
              <w:rPr>
                <w:rtl w:val="0"/>
              </w:rPr>
            </w:r>
          </w:p>
        </w:tc>
        <w:tc>
          <w:tcPr>
            <w:shd w:fill="17365d" w:val="clear"/>
            <w:vAlign w:val="center"/>
          </w:tcPr>
          <w:p w:rsidR="00000000" w:rsidDel="00000000" w:rsidP="00000000" w:rsidRDefault="00000000" w:rsidRPr="00000000" w14:paraId="0000004F">
            <w:pPr>
              <w:rPr>
                <w:sz w:val="23"/>
                <w:szCs w:val="23"/>
              </w:rPr>
            </w:pPr>
            <w:r w:rsidDel="00000000" w:rsidR="00000000" w:rsidRPr="00000000">
              <w:rPr>
                <w:b w:val="1"/>
                <w:bCs w:val="1"/>
                <w:color w:val="ffffff"/>
                <w:sz w:val="23"/>
                <w:szCs w:val="23"/>
                <w:rtl w:val="0"/>
              </w:rPr>
              <w:t xml:space="preserve">Participant Receives</w:t>
            </w:r>
            <w:r w:rsidDel="00000000" w:rsidR="00000000" w:rsidRPr="00000000">
              <w:rPr>
                <w:rtl w:val="0"/>
              </w:rPr>
            </w:r>
          </w:p>
        </w:tc>
        <w:tc>
          <w:tcPr>
            <w:shd w:fill="17365d" w:val="clear"/>
            <w:vAlign w:val="center"/>
          </w:tcPr>
          <w:p w:rsidR="00000000" w:rsidDel="00000000" w:rsidP="00000000" w:rsidRDefault="00000000" w:rsidRPr="00000000" w14:paraId="00000050">
            <w:pPr>
              <w:rPr>
                <w:sz w:val="23"/>
                <w:szCs w:val="23"/>
              </w:rPr>
            </w:pPr>
            <w:r w:rsidDel="00000000" w:rsidR="00000000" w:rsidRPr="00000000">
              <w:rPr>
                <w:b w:val="1"/>
                <w:bCs w:val="1"/>
                <w:color w:val="ffffff"/>
                <w:sz w:val="23"/>
                <w:szCs w:val="23"/>
                <w:rtl w:val="0"/>
              </w:rPr>
              <w:t xml:space="preserve">LifeWise Receives</w:t>
            </w:r>
            <w:r w:rsidDel="00000000" w:rsidR="00000000" w:rsidRPr="00000000">
              <w:rPr>
                <w:rtl w:val="0"/>
              </w:rPr>
            </w:r>
          </w:p>
        </w:tc>
      </w:tr>
      <w:tr>
        <w:trPr>
          <w:cantSplit w:val="0"/>
          <w:tblHeader w:val="0"/>
        </w:trPr>
        <w:tc>
          <w:tcPr>
            <w:tcMar>
              <w:top w:w="90.0" w:type="dxa"/>
              <w:bottom w:w="90.0" w:type="dxa"/>
            </w:tcMar>
          </w:tcPr>
          <w:p w:rsidR="00000000" w:rsidDel="00000000" w:rsidP="00000000" w:rsidRDefault="00000000" w:rsidRPr="00000000" w14:paraId="00000051">
            <w:pPr>
              <w:rPr>
                <w:sz w:val="23"/>
                <w:szCs w:val="23"/>
              </w:rPr>
            </w:pPr>
            <w:r w:rsidDel="00000000" w:rsidR="00000000" w:rsidRPr="00000000">
              <w:rPr>
                <w:sz w:val="23"/>
                <w:szCs w:val="23"/>
                <w:rtl w:val="0"/>
              </w:rPr>
              <w:t xml:space="preserve">Client referred through LifeWise</w:t>
            </w:r>
          </w:p>
        </w:tc>
        <w:tc>
          <w:tcPr>
            <w:tcMar>
              <w:top w:w="90.0" w:type="dxa"/>
              <w:bottom w:w="90.0" w:type="dxa"/>
            </w:tcMar>
          </w:tcPr>
          <w:p w:rsidR="00000000" w:rsidDel="00000000" w:rsidP="00000000" w:rsidRDefault="00000000" w:rsidRPr="00000000" w14:paraId="00000052">
            <w:pPr>
              <w:rPr>
                <w:sz w:val="23"/>
                <w:szCs w:val="23"/>
              </w:rPr>
            </w:pPr>
            <w:r w:rsidDel="00000000" w:rsidR="00000000" w:rsidRPr="00000000">
              <w:rPr>
                <w:sz w:val="23"/>
                <w:szCs w:val="23"/>
                <w:rtl w:val="0"/>
              </w:rPr>
              <w:t xml:space="preserve">80%</w:t>
            </w:r>
          </w:p>
        </w:tc>
        <w:tc>
          <w:tcPr>
            <w:tcMar>
              <w:top w:w="90.0" w:type="dxa"/>
              <w:bottom w:w="90.0" w:type="dxa"/>
            </w:tcMar>
          </w:tcPr>
          <w:p w:rsidR="00000000" w:rsidDel="00000000" w:rsidP="00000000" w:rsidRDefault="00000000" w:rsidRPr="00000000" w14:paraId="00000053">
            <w:pPr>
              <w:rPr>
                <w:sz w:val="23"/>
                <w:szCs w:val="23"/>
              </w:rPr>
            </w:pPr>
            <w:r w:rsidDel="00000000" w:rsidR="00000000" w:rsidRPr="00000000">
              <w:rPr>
                <w:sz w:val="23"/>
                <w:szCs w:val="23"/>
                <w:rtl w:val="0"/>
              </w:rPr>
              <w:t xml:space="preserve">20%</w:t>
            </w:r>
          </w:p>
        </w:tc>
      </w:tr>
      <w:tr>
        <w:trPr>
          <w:cantSplit w:val="0"/>
          <w:tblHeader w:val="0"/>
        </w:trPr>
        <w:tc>
          <w:tcPr>
            <w:tcMar>
              <w:top w:w="90.0" w:type="dxa"/>
              <w:bottom w:w="90.0" w:type="dxa"/>
            </w:tcMar>
          </w:tcPr>
          <w:p w:rsidR="00000000" w:rsidDel="00000000" w:rsidP="00000000" w:rsidRDefault="00000000" w:rsidRPr="00000000" w14:paraId="00000054">
            <w:pPr>
              <w:rPr>
                <w:sz w:val="23"/>
                <w:szCs w:val="23"/>
              </w:rPr>
            </w:pPr>
            <w:r w:rsidDel="00000000" w:rsidR="00000000" w:rsidRPr="00000000">
              <w:rPr>
                <w:sz w:val="23"/>
                <w:szCs w:val="23"/>
                <w:rtl w:val="0"/>
              </w:rPr>
              <w:t xml:space="preserve">Client independently referred by participant</w:t>
            </w:r>
          </w:p>
        </w:tc>
        <w:tc>
          <w:tcPr>
            <w:tcMar>
              <w:top w:w="90.0" w:type="dxa"/>
              <w:bottom w:w="90.0" w:type="dxa"/>
            </w:tcMar>
          </w:tcPr>
          <w:p w:rsidR="00000000" w:rsidDel="00000000" w:rsidP="00000000" w:rsidRDefault="00000000" w:rsidRPr="00000000" w14:paraId="00000055">
            <w:pPr>
              <w:rPr>
                <w:sz w:val="23"/>
                <w:szCs w:val="23"/>
              </w:rPr>
            </w:pPr>
            <w:r w:rsidDel="00000000" w:rsidR="00000000" w:rsidRPr="00000000">
              <w:rPr>
                <w:sz w:val="23"/>
                <w:szCs w:val="23"/>
                <w:rtl w:val="0"/>
              </w:rPr>
              <w:t xml:space="preserve">90%</w:t>
            </w:r>
          </w:p>
        </w:tc>
        <w:tc>
          <w:tcPr>
            <w:tcMar>
              <w:top w:w="90.0" w:type="dxa"/>
              <w:bottom w:w="90.0" w:type="dxa"/>
            </w:tcMar>
          </w:tcPr>
          <w:p w:rsidR="00000000" w:rsidDel="00000000" w:rsidP="00000000" w:rsidRDefault="00000000" w:rsidRPr="00000000" w14:paraId="00000056">
            <w:pPr>
              <w:rPr>
                <w:sz w:val="23"/>
                <w:szCs w:val="23"/>
              </w:rPr>
            </w:pPr>
            <w:r w:rsidDel="00000000" w:rsidR="00000000" w:rsidRPr="00000000">
              <w:rPr>
                <w:sz w:val="23"/>
                <w:szCs w:val="23"/>
                <w:rtl w:val="0"/>
              </w:rPr>
              <w:t xml:space="preserve">10%</w:t>
            </w:r>
          </w:p>
        </w:tc>
      </w:tr>
    </w:tbl>
    <w:p w:rsidR="00000000" w:rsidDel="00000000" w:rsidP="00000000" w:rsidRDefault="00000000" w:rsidRPr="00000000" w14:paraId="00000057">
      <w:pPr>
        <w:rPr>
          <w:sz w:val="23"/>
          <w:szCs w:val="23"/>
        </w:rPr>
      </w:pPr>
      <w:r w:rsidDel="00000000" w:rsidR="00000000" w:rsidRPr="00000000">
        <w:rPr>
          <w:rtl w:val="0"/>
        </w:rPr>
      </w:r>
    </w:p>
    <w:p w:rsidR="00000000" w:rsidDel="00000000" w:rsidP="00000000" w:rsidRDefault="00000000" w:rsidRPr="00000000" w14:paraId="00000058">
      <w:pPr>
        <w:rPr>
          <w:sz w:val="23"/>
          <w:szCs w:val="23"/>
        </w:rPr>
      </w:pPr>
      <w:r w:rsidDel="00000000" w:rsidR="00000000" w:rsidRPr="00000000">
        <w:rPr>
          <w:sz w:val="23"/>
          <w:szCs w:val="23"/>
          <w:rtl w:val="0"/>
        </w:rPr>
        <w:t xml:space="preserve">LifeWise referral means a client generated through the LifeWise website, phone, email, advertising, social media, directory listings, community partnerships, referral relationships, team members, paid marketing, or another LifeWise resource.</w:t>
      </w:r>
    </w:p>
    <w:p w:rsidR="00000000" w:rsidDel="00000000" w:rsidP="00000000" w:rsidRDefault="00000000" w:rsidRPr="00000000" w14:paraId="00000059">
      <w:pPr>
        <w:rPr>
          <w:sz w:val="23"/>
          <w:szCs w:val="23"/>
        </w:rPr>
      </w:pPr>
      <w:r w:rsidDel="00000000" w:rsidR="00000000" w:rsidRPr="00000000">
        <w:rPr>
          <w:sz w:val="23"/>
          <w:szCs w:val="23"/>
          <w:rtl w:val="0"/>
        </w:rPr>
        <w:t xml:space="preserve">Participant self-referral means a client independently generated through the Associate’s own professional relationships, community outreach, networking, marketing, or professional profile, without use of a LifeWise-generated lead.</w:t>
      </w:r>
    </w:p>
    <w:p w:rsidR="00000000" w:rsidDel="00000000" w:rsidP="00000000" w:rsidRDefault="00000000" w:rsidRPr="00000000" w14:paraId="0000005A">
      <w:pPr>
        <w:rPr>
          <w:sz w:val="23"/>
          <w:szCs w:val="23"/>
        </w:rPr>
      </w:pPr>
      <w:r w:rsidDel="00000000" w:rsidR="00000000" w:rsidRPr="00000000">
        <w:rPr>
          <w:sz w:val="23"/>
          <w:szCs w:val="23"/>
          <w:rtl w:val="0"/>
        </w:rPr>
        <w:t xml:space="preserve">The referral source will be designated before or at intake. The intake record should identify the source, date, category, and supporting explanation when unclear. LifeWise will make the final administrative designation based on available documentation. A designation will not be changed after intake except to correct a documented error.</w:t>
      </w:r>
    </w:p>
    <w:p w:rsidR="00000000" w:rsidDel="00000000" w:rsidP="00000000" w:rsidRDefault="00000000" w:rsidRPr="00000000" w14:paraId="0000005B">
      <w:pPr>
        <w:rPr>
          <w:sz w:val="23"/>
          <w:szCs w:val="23"/>
        </w:rPr>
      </w:pPr>
      <w:r w:rsidDel="00000000" w:rsidR="00000000" w:rsidRPr="00000000">
        <w:rPr>
          <w:sz w:val="23"/>
          <w:szCs w:val="23"/>
          <w:rtl w:val="0"/>
        </w:rPr>
        <w:t xml:space="preserve">Percentages are applied to amounts actually collected and available for distribution after required payer adjustments, refunds, chargebacks, and platform processing, unless a separate written compensation agreement states otherwise. LifeWise and the Associate will be paid when payment is received and processed.</w:t>
      </w:r>
    </w:p>
    <w:p w:rsidR="00000000" w:rsidDel="00000000" w:rsidP="00000000" w:rsidRDefault="00000000" w:rsidRPr="00000000" w14:paraId="0000005C">
      <w:pPr>
        <w:rPr>
          <w:sz w:val="23"/>
          <w:szCs w:val="23"/>
        </w:rPr>
      </w:pPr>
      <w:r w:rsidDel="00000000" w:rsidR="00000000" w:rsidRPr="00000000">
        <w:rPr>
          <w:sz w:val="23"/>
          <w:szCs w:val="23"/>
          <w:rtl w:val="0"/>
        </w:rPr>
        <w:t xml:space="preserve">No separate supervision fee is charged while the Associate participates under this compensation model. This arrangement does not guarantee a minimum caseload, income, credentialing approval, payer participation, licensure, or completion or acceptance of hours.</w:t>
      </w:r>
    </w:p>
    <w:p w:rsidR="00000000" w:rsidDel="00000000" w:rsidP="00000000" w:rsidRDefault="00000000" w:rsidRPr="00000000" w14:paraId="0000005D">
      <w:pPr>
        <w:pStyle w:val="Heading1"/>
        <w:rPr>
          <w:sz w:val="34"/>
          <w:szCs w:val="34"/>
        </w:rPr>
      </w:pPr>
      <w:r w:rsidDel="00000000" w:rsidR="00000000" w:rsidRPr="00000000">
        <w:rPr>
          <w:sz w:val="34"/>
          <w:szCs w:val="34"/>
          <w:rtl w:val="0"/>
        </w:rPr>
        <w:t xml:space="preserve">9. Billing, Credentialing, and Financial Compliance</w:t>
      </w:r>
    </w:p>
    <w:p w:rsidR="00000000" w:rsidDel="00000000" w:rsidP="00000000" w:rsidRDefault="00000000" w:rsidRPr="00000000" w14:paraId="0000005E">
      <w:pPr>
        <w:rPr>
          <w:sz w:val="23"/>
          <w:szCs w:val="23"/>
        </w:rPr>
      </w:pPr>
      <w:r w:rsidDel="00000000" w:rsidR="00000000" w:rsidRPr="00000000">
        <w:rPr>
          <w:sz w:val="23"/>
          <w:szCs w:val="23"/>
          <w:rtl w:val="0"/>
        </w:rPr>
        <w:t xml:space="preserve">Billing for Headway clients will occur through Headway. Other clients may be billed through another LifeWise-approved system. Credentialing opportunities are contingent on platform and payer approval and are not guaranteed.</w:t>
      </w:r>
    </w:p>
    <w:p w:rsidR="00000000" w:rsidDel="00000000" w:rsidP="00000000" w:rsidRDefault="00000000" w:rsidRPr="00000000" w14:paraId="0000005F">
      <w:pPr>
        <w:rPr>
          <w:sz w:val="23"/>
          <w:szCs w:val="23"/>
        </w:rPr>
      </w:pPr>
      <w:r w:rsidDel="00000000" w:rsidR="00000000" w:rsidRPr="00000000">
        <w:rPr>
          <w:sz w:val="23"/>
          <w:szCs w:val="23"/>
          <w:rtl w:val="0"/>
        </w:rPr>
        <w:t xml:space="preserve">The Associate must not submit, alter, promise, collect, waive, or refund fees outside approved processes. The Associate must accurately document services, time, diagnosis, medical necessity, and other required information. Suspected billing errors must be reported promptly.</w:t>
      </w:r>
    </w:p>
    <w:p w:rsidR="00000000" w:rsidDel="00000000" w:rsidP="00000000" w:rsidRDefault="00000000" w:rsidRPr="00000000" w14:paraId="00000060">
      <w:pPr>
        <w:pStyle w:val="Heading1"/>
        <w:rPr>
          <w:sz w:val="34"/>
          <w:szCs w:val="34"/>
        </w:rPr>
      </w:pPr>
      <w:r w:rsidDel="00000000" w:rsidR="00000000" w:rsidRPr="00000000">
        <w:rPr>
          <w:sz w:val="34"/>
          <w:szCs w:val="34"/>
          <w:rtl w:val="0"/>
        </w:rPr>
        <w:t xml:space="preserve">10. Documentation and Record Review</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Documentation will be reviewed weekly during the first 30 days of clinical practice.</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After satisfactory performance is demonstrated, routine review may occur monthly or more often when indicated.</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The Supervisor may sample an intake or diagnostic assessment, a treatment plan, at least two progress notes, and any safety-related, mandated-reporting, termination, transfer, complaint, or legally significant documentation.</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The Associate remains responsible for all documentation, including notes not selected for review.</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Documentation must be accurate, clinically appropriate, timely (within 72 hours of the session), and completed within LifeWise, payer, platform, and legal requirements.</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The Supervisor may require correction, addenda, training, or increased review.</w:t>
      </w:r>
    </w:p>
    <w:p w:rsidR="00000000" w:rsidDel="00000000" w:rsidP="00000000" w:rsidRDefault="00000000" w:rsidRPr="00000000" w14:paraId="00000067">
      <w:pPr>
        <w:pStyle w:val="Heading1"/>
        <w:rPr>
          <w:sz w:val="34"/>
          <w:szCs w:val="34"/>
        </w:rPr>
      </w:pPr>
      <w:r w:rsidDel="00000000" w:rsidR="00000000" w:rsidRPr="00000000">
        <w:rPr>
          <w:sz w:val="34"/>
          <w:szCs w:val="34"/>
          <w:rtl w:val="0"/>
        </w:rPr>
        <w:t xml:space="preserve">11. Confidentiality, Technology, and Clinical Material</w:t>
      </w:r>
    </w:p>
    <w:p w:rsidR="00000000" w:rsidDel="00000000" w:rsidP="00000000" w:rsidRDefault="00000000" w:rsidRPr="00000000" w14:paraId="00000068">
      <w:pPr>
        <w:rPr>
          <w:sz w:val="23"/>
          <w:szCs w:val="23"/>
        </w:rPr>
      </w:pPr>
      <w:r w:rsidDel="00000000" w:rsidR="00000000" w:rsidRPr="00000000">
        <w:rPr>
          <w:sz w:val="23"/>
          <w:szCs w:val="23"/>
          <w:rtl w:val="0"/>
        </w:rPr>
        <w:t xml:space="preserve">The Associate will protect client information under applicable law, ethics, HIPAA when applicable, payer requirements, and LifeWise policy. Clinical material should be de-identified unless identifying information is reasonably necessary for supervision, risk management, continuity, or legal compliance.</w:t>
      </w:r>
    </w:p>
    <w:p w:rsidR="00000000" w:rsidDel="00000000" w:rsidP="00000000" w:rsidRDefault="00000000" w:rsidRPr="00000000" w14:paraId="00000069">
      <w:pPr>
        <w:rPr>
          <w:sz w:val="23"/>
          <w:szCs w:val="23"/>
        </w:rPr>
      </w:pPr>
      <w:r w:rsidDel="00000000" w:rsidR="00000000" w:rsidRPr="00000000">
        <w:rPr>
          <w:sz w:val="23"/>
          <w:szCs w:val="23"/>
          <w:rtl w:val="0"/>
        </w:rPr>
        <w:t xml:space="preserve">Client-identifying information may not be sent through unsecured text, personal email, consumer messaging, or unapproved systems. Recording, live observation, or use of client materials requires appropriate authorization and written consent when required.</w:t>
      </w:r>
    </w:p>
    <w:p w:rsidR="00000000" w:rsidDel="00000000" w:rsidP="00000000" w:rsidRDefault="00000000" w:rsidRPr="00000000" w14:paraId="0000006A">
      <w:pPr>
        <w:rPr>
          <w:sz w:val="23"/>
          <w:szCs w:val="23"/>
        </w:rPr>
      </w:pPr>
      <w:r w:rsidDel="00000000" w:rsidR="00000000" w:rsidRPr="00000000">
        <w:rPr>
          <w:sz w:val="23"/>
          <w:szCs w:val="23"/>
          <w:rtl w:val="0"/>
        </w:rPr>
        <w:t xml:space="preserve">Supervision may occur through secure distance technology. All parties must participate from private settings and use approved platforms.</w:t>
      </w:r>
    </w:p>
    <w:p w:rsidR="00000000" w:rsidDel="00000000" w:rsidP="00000000" w:rsidRDefault="00000000" w:rsidRPr="00000000" w14:paraId="0000006B">
      <w:pPr>
        <w:pStyle w:val="Heading1"/>
        <w:rPr>
          <w:sz w:val="34"/>
          <w:szCs w:val="34"/>
        </w:rPr>
      </w:pPr>
      <w:r w:rsidDel="00000000" w:rsidR="00000000" w:rsidRPr="00000000">
        <w:rPr>
          <w:sz w:val="34"/>
          <w:szCs w:val="34"/>
          <w:rtl w:val="0"/>
        </w:rPr>
        <w:t xml:space="preserve">12. Urgent Consultation and Emergencies</w:t>
      </w:r>
    </w:p>
    <w:p w:rsidR="00000000" w:rsidDel="00000000" w:rsidP="00000000" w:rsidRDefault="00000000" w:rsidRPr="00000000" w14:paraId="0000006C">
      <w:pPr>
        <w:rPr>
          <w:sz w:val="23"/>
          <w:szCs w:val="23"/>
        </w:rPr>
      </w:pPr>
      <w:r w:rsidDel="00000000" w:rsidR="00000000" w:rsidRPr="00000000">
        <w:rPr>
          <w:sz w:val="23"/>
          <w:szCs w:val="23"/>
          <w:rtl w:val="0"/>
        </w:rPr>
        <w:t xml:space="preserve">The Associate must request urgent consultation when a matter cannot reasonably wait until the next scheduled supervision session, including suicidal or homicidal concerns, suspected abuse or exploitation, violence or stalking, psychiatric deterioration, possible hospitalization, significant ethical uncertainty, subpoenas, complaints, serious documentation errors, or circumstances beyond the Associate’s competence.</w:t>
      </w:r>
    </w:p>
    <w:p w:rsidR="00000000" w:rsidDel="00000000" w:rsidP="00000000" w:rsidRDefault="00000000" w:rsidRPr="00000000" w14:paraId="0000006D">
      <w:pPr>
        <w:rPr>
          <w:sz w:val="23"/>
          <w:szCs w:val="23"/>
        </w:rPr>
      </w:pPr>
      <w:r w:rsidDel="00000000" w:rsidR="00000000" w:rsidRPr="00000000">
        <w:rPr>
          <w:sz w:val="23"/>
          <w:szCs w:val="23"/>
          <w:rtl w:val="0"/>
        </w:rPr>
        <w:t xml:space="preserve">For a non-immediate urgent consultation, the Associate should send: “Urgent consultation requested regarding a current client. No identifying client information is included in this message. Please advise when available.”</w:t>
      </w:r>
    </w:p>
    <w:p w:rsidR="00000000" w:rsidDel="00000000" w:rsidP="00000000" w:rsidRDefault="00000000" w:rsidRPr="00000000" w14:paraId="0000006E">
      <w:pPr>
        <w:rPr>
          <w:sz w:val="23"/>
          <w:szCs w:val="23"/>
        </w:rPr>
      </w:pPr>
      <w:r w:rsidDel="00000000" w:rsidR="00000000" w:rsidRPr="00000000">
        <w:rPr>
          <w:sz w:val="23"/>
          <w:szCs w:val="23"/>
          <w:rtl w:val="0"/>
        </w:rPr>
        <w:t xml:space="preserve">The Associate must not wait for the Supervisor when immediate action is required. The Associate will use emergency services, crisis services, protective services, law enforcement, emergency medical care, or other appropriate resources, then notify the Supervisor as soon as reasonably possible.</w:t>
      </w:r>
    </w:p>
    <w:p w:rsidR="00000000" w:rsidDel="00000000" w:rsidP="00000000" w:rsidRDefault="00000000" w:rsidRPr="00000000" w14:paraId="0000006F">
      <w:pPr>
        <w:rPr>
          <w:sz w:val="23"/>
          <w:szCs w:val="23"/>
        </w:rPr>
      </w:pPr>
      <w:r w:rsidDel="00000000" w:rsidR="00000000" w:rsidRPr="00000000">
        <w:rPr>
          <w:sz w:val="23"/>
          <w:szCs w:val="23"/>
          <w:rtl w:val="0"/>
        </w:rPr>
        <w:t xml:space="preserve">Primary Supervisor Contact: Stacy Hixon, 817.602.8520, lifewise@lifewisetx.com. Alternate Coverage Contact: [Name, Credentials, Phone, Email].</w:t>
      </w:r>
    </w:p>
    <w:p w:rsidR="00000000" w:rsidDel="00000000" w:rsidP="00000000" w:rsidRDefault="00000000" w:rsidRPr="00000000" w14:paraId="00000070">
      <w:pPr>
        <w:rPr>
          <w:sz w:val="23"/>
          <w:szCs w:val="23"/>
        </w:rPr>
      </w:pPr>
      <w:r w:rsidDel="00000000" w:rsidR="00000000" w:rsidRPr="00000000">
        <w:rPr>
          <w:sz w:val="23"/>
          <w:szCs w:val="23"/>
          <w:rtl w:val="0"/>
        </w:rPr>
        <w:t xml:space="preserve">The Associate must document the assessment, action taken, consultation obtained, notifications, rationale, and follow-up plan.</w:t>
      </w:r>
    </w:p>
    <w:p w:rsidR="00000000" w:rsidDel="00000000" w:rsidP="00000000" w:rsidRDefault="00000000" w:rsidRPr="00000000" w14:paraId="00000071">
      <w:pPr>
        <w:pStyle w:val="Heading1"/>
        <w:rPr>
          <w:sz w:val="34"/>
          <w:szCs w:val="34"/>
        </w:rPr>
      </w:pPr>
      <w:r w:rsidDel="00000000" w:rsidR="00000000" w:rsidRPr="00000000">
        <w:rPr>
          <w:sz w:val="34"/>
          <w:szCs w:val="34"/>
          <w:rtl w:val="0"/>
        </w:rPr>
        <w:t xml:space="preserve">13. Associate Responsibilities</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Maintain an active LPC Associate license and professional liability insurance.</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Maintain accurate personal copies of hour logs, supervision records, licensing documents, and insurance records.</w:t>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Practice only within lawful scope, demonstrated competence, approved sites, and supervision.</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Attend supervision prepared with cases, questions, and documentation concerns.</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Promptly report risk, crises, complaints, subpoenas, board inquiries, suspected abuse, documentation errors, legal matters, and ethical concerns.</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Notify the Supervisor before changing practice sites, employment or contractor status, supervisors, insurance, licensure status, or material job duties.</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Monitor impairment, workload, burnout, and circumstances that may affect client welfare.</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Follow LifeWise policies, payer rules, platform rules, and approved communication and billing processes.</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Participate in evaluations, remediation, onboarding, and reasonable career-development activities.</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Maintain professional boundaries and conduct with clients, colleagues, referral sources, and online platforms.</w:t>
      </w:r>
    </w:p>
    <w:p w:rsidR="00000000" w:rsidDel="00000000" w:rsidP="00000000" w:rsidRDefault="00000000" w:rsidRPr="00000000" w14:paraId="0000007C">
      <w:pPr>
        <w:pStyle w:val="Heading1"/>
        <w:rPr>
          <w:sz w:val="34"/>
          <w:szCs w:val="34"/>
        </w:rPr>
      </w:pPr>
      <w:r w:rsidDel="00000000" w:rsidR="00000000" w:rsidRPr="00000000">
        <w:rPr>
          <w:sz w:val="34"/>
          <w:szCs w:val="34"/>
          <w:rtl w:val="0"/>
        </w:rPr>
        <w:t xml:space="preserve">14. Supervisor Responsibilities</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Maintain active LPC-S status in good standing.</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Provide supervision consistent with current Texas requirements and ethical standards.</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Monitor client welfare, clinical performance, documentation, ethics, and readiness for increased independence.</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Maintain required supervision records and provide records as required.</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Provide feedback, consultation, and reasonable professional-development guidance.</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Address concerns directly and use remediation when appropriate.</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Complete required Council documentation within applicable timeframes after supervision ends or requirements are met.</w:t>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Notify the Associate if the Supervisor’s license or supervisor status changes.</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Make reasonable efforts to assist with alternate supervision if the Supervisor cannot continue.</w:t>
      </w:r>
    </w:p>
    <w:p w:rsidR="00000000" w:rsidDel="00000000" w:rsidP="00000000" w:rsidRDefault="00000000" w:rsidRPr="00000000" w14:paraId="00000086">
      <w:pPr>
        <w:pStyle w:val="Heading1"/>
        <w:rPr>
          <w:sz w:val="34"/>
          <w:szCs w:val="34"/>
        </w:rPr>
      </w:pPr>
      <w:r w:rsidDel="00000000" w:rsidR="00000000" w:rsidRPr="00000000">
        <w:rPr>
          <w:sz w:val="34"/>
          <w:szCs w:val="34"/>
          <w:rtl w:val="0"/>
        </w:rPr>
        <w:t xml:space="preserve">15. Onboarding and Initial Clinical Readiness</w:t>
      </w:r>
    </w:p>
    <w:p w:rsidR="00000000" w:rsidDel="00000000" w:rsidP="00000000" w:rsidRDefault="00000000" w:rsidRPr="00000000" w14:paraId="00000087">
      <w:pPr>
        <w:rPr>
          <w:sz w:val="23"/>
          <w:szCs w:val="23"/>
        </w:rPr>
      </w:pPr>
      <w:r w:rsidDel="00000000" w:rsidR="00000000" w:rsidRPr="00000000">
        <w:rPr>
          <w:sz w:val="23"/>
          <w:szCs w:val="23"/>
          <w:rtl w:val="0"/>
        </w:rPr>
        <w:t xml:space="preserve">Before seeing clients, the Associate must complete required screening, agreements, liability verification, licensing verification, platform access, policy review, confidentiality training, documentation training, risk and crisis training, mandated-reporting review, telehealth procedures, scheduling procedures, billing and referral-source training, and any required mock documentation or readiness demonstration.</w:t>
      </w:r>
    </w:p>
    <w:p w:rsidR="00000000" w:rsidDel="00000000" w:rsidP="00000000" w:rsidRDefault="00000000" w:rsidRPr="00000000" w14:paraId="00000088">
      <w:pPr>
        <w:rPr>
          <w:sz w:val="23"/>
          <w:szCs w:val="23"/>
        </w:rPr>
      </w:pPr>
      <w:r w:rsidDel="00000000" w:rsidR="00000000" w:rsidRPr="00000000">
        <w:rPr>
          <w:sz w:val="23"/>
          <w:szCs w:val="23"/>
          <w:rtl w:val="0"/>
        </w:rPr>
        <w:t xml:space="preserve">The first 30 days will include closer documentation review and may include a limited caseload or limits on case complexity. A formal review will generally occur within the first 90 days.</w:t>
      </w:r>
    </w:p>
    <w:p w:rsidR="00000000" w:rsidDel="00000000" w:rsidP="00000000" w:rsidRDefault="00000000" w:rsidRPr="00000000" w14:paraId="00000089">
      <w:pPr>
        <w:pStyle w:val="Heading1"/>
        <w:rPr>
          <w:sz w:val="34"/>
          <w:szCs w:val="34"/>
        </w:rPr>
      </w:pPr>
      <w:r w:rsidDel="00000000" w:rsidR="00000000" w:rsidRPr="00000000">
        <w:rPr>
          <w:sz w:val="34"/>
          <w:szCs w:val="34"/>
          <w:rtl w:val="0"/>
        </w:rPr>
        <w:t xml:space="preserve">16. Evaluation and Assessment</w:t>
      </w:r>
    </w:p>
    <w:p w:rsidR="00000000" w:rsidDel="00000000" w:rsidP="00000000" w:rsidRDefault="00000000" w:rsidRPr="00000000" w14:paraId="0000008A">
      <w:pPr>
        <w:rPr>
          <w:sz w:val="23"/>
          <w:szCs w:val="23"/>
        </w:rPr>
      </w:pPr>
      <w:r w:rsidDel="00000000" w:rsidR="00000000" w:rsidRPr="00000000">
        <w:rPr>
          <w:sz w:val="23"/>
          <w:szCs w:val="23"/>
          <w:rtl w:val="0"/>
        </w:rPr>
        <w:t xml:space="preserve">Formal assessment will occur at onboarding, approximately every three months, when a significant concern arises, before application for full licensure, and at departure. The Supervisor and Associate will assess the same core areas, including ethics, documentation, risk assessment, case conceptualization, treatment planning, intervention selection, boundaries, cultural responsiveness, use of supervision, reliability, communication, professional identity, and readiness for independence.</w:t>
      </w:r>
    </w:p>
    <w:p w:rsidR="00000000" w:rsidDel="00000000" w:rsidP="00000000" w:rsidRDefault="00000000" w:rsidRPr="00000000" w14:paraId="0000008B">
      <w:pPr>
        <w:rPr>
          <w:sz w:val="23"/>
          <w:szCs w:val="23"/>
        </w:rPr>
      </w:pPr>
      <w:r w:rsidDel="00000000" w:rsidR="00000000" w:rsidRPr="00000000">
        <w:rPr>
          <w:sz w:val="23"/>
          <w:szCs w:val="23"/>
          <w:rtl w:val="0"/>
        </w:rPr>
        <w:t xml:space="preserve">The following developmental scale may be used: 1, significant concern requiring immediate improvement; 2, below expected level requiring structured support; 3, developing appropriately for current level; 4, consistently competent; 5, advanced readiness and independence.</w:t>
      </w:r>
    </w:p>
    <w:p w:rsidR="00000000" w:rsidDel="00000000" w:rsidP="00000000" w:rsidRDefault="00000000" w:rsidRPr="00000000" w14:paraId="0000008C">
      <w:pPr>
        <w:pStyle w:val="Heading1"/>
        <w:rPr>
          <w:sz w:val="34"/>
          <w:szCs w:val="34"/>
        </w:rPr>
      </w:pPr>
      <w:r w:rsidDel="00000000" w:rsidR="00000000" w:rsidRPr="00000000">
        <w:rPr>
          <w:sz w:val="34"/>
          <w:szCs w:val="34"/>
          <w:rtl w:val="0"/>
        </w:rPr>
        <w:t xml:space="preserve">17. Corrective Action and Remediation</w:t>
      </w:r>
    </w:p>
    <w:p w:rsidR="00000000" w:rsidDel="00000000" w:rsidP="00000000" w:rsidRDefault="00000000" w:rsidRPr="00000000" w14:paraId="0000008D">
      <w:pPr>
        <w:rPr>
          <w:sz w:val="23"/>
          <w:szCs w:val="23"/>
        </w:rPr>
      </w:pPr>
      <w:r w:rsidDel="00000000" w:rsidR="00000000" w:rsidRPr="00000000">
        <w:rPr>
          <w:sz w:val="23"/>
          <w:szCs w:val="23"/>
          <w:rtl w:val="0"/>
        </w:rPr>
        <w:t xml:space="preserve">LifeWise will use progressive corrective action when clinically and ethically appropriate:</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Informal coaching for a minor or first-time concern.</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Written improvement plan for repeated, significant, or unresolved concerns.</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Increased oversight, which may include additional supervision, increased documentation review, reduced caseload, assignment restrictions, required training, or a pause on new clients.</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sz w:val="23"/>
          <w:szCs w:val="23"/>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Suspension or termination when necessary for client safety, ethics, law, billing integrity, confidentiality, licensure, or repeated noncompliance.</w:t>
      </w:r>
    </w:p>
    <w:p w:rsidR="00000000" w:rsidDel="00000000" w:rsidP="00000000" w:rsidRDefault="00000000" w:rsidRPr="00000000" w14:paraId="00000092">
      <w:pPr>
        <w:rPr>
          <w:sz w:val="23"/>
          <w:szCs w:val="23"/>
        </w:rPr>
      </w:pPr>
      <w:r w:rsidDel="00000000" w:rsidR="00000000" w:rsidRPr="00000000">
        <w:rPr>
          <w:sz w:val="23"/>
          <w:szCs w:val="23"/>
          <w:rtl w:val="0"/>
        </w:rPr>
        <w:t xml:space="preserve">A written plan may identify the concern, required action, training, measurement, review date, and consequences. A plan is generally required for any rating of 1, repeated ratings of 2, a serious concern, or stalled progress in a critical area.</w:t>
      </w:r>
    </w:p>
    <w:p w:rsidR="00000000" w:rsidDel="00000000" w:rsidP="00000000" w:rsidRDefault="00000000" w:rsidRPr="00000000" w14:paraId="00000093">
      <w:pPr>
        <w:rPr>
          <w:sz w:val="23"/>
          <w:szCs w:val="23"/>
        </w:rPr>
      </w:pPr>
      <w:r w:rsidDel="00000000" w:rsidR="00000000" w:rsidRPr="00000000">
        <w:rPr>
          <w:sz w:val="23"/>
          <w:szCs w:val="23"/>
          <w:rtl w:val="0"/>
        </w:rPr>
        <w:t xml:space="preserve">Immediate action may occur for serious ethical or legal violations, falsification, confidentiality breach, fraudulent billing, abandonment, practicing outside lawful scope, failure to report a serious incident, loss of required credentials or insurance, or impairment that creates unacceptable risk.</w:t>
      </w:r>
    </w:p>
    <w:p w:rsidR="00000000" w:rsidDel="00000000" w:rsidP="00000000" w:rsidRDefault="00000000" w:rsidRPr="00000000" w14:paraId="00000094">
      <w:pPr>
        <w:pStyle w:val="Heading1"/>
        <w:rPr>
          <w:sz w:val="34"/>
          <w:szCs w:val="34"/>
        </w:rPr>
      </w:pPr>
      <w:r w:rsidDel="00000000" w:rsidR="00000000" w:rsidRPr="00000000">
        <w:rPr>
          <w:sz w:val="34"/>
          <w:szCs w:val="34"/>
          <w:rtl w:val="0"/>
        </w:rPr>
        <w:t xml:space="preserve">18. Professional Liability, Impairment, and Fitness to Practice</w:t>
      </w:r>
    </w:p>
    <w:p w:rsidR="00000000" w:rsidDel="00000000" w:rsidP="00000000" w:rsidRDefault="00000000" w:rsidRPr="00000000" w14:paraId="00000095">
      <w:pPr>
        <w:rPr>
          <w:sz w:val="23"/>
          <w:szCs w:val="23"/>
        </w:rPr>
      </w:pPr>
      <w:r w:rsidDel="00000000" w:rsidR="00000000" w:rsidRPr="00000000">
        <w:rPr>
          <w:sz w:val="23"/>
          <w:szCs w:val="23"/>
          <w:rtl w:val="0"/>
        </w:rPr>
        <w:t xml:space="preserve">The Associate must maintain professional liability insurance and provide proof before practice and upon renewal. Clinical activity may be suspended if coverage lapses.</w:t>
      </w:r>
    </w:p>
    <w:p w:rsidR="00000000" w:rsidDel="00000000" w:rsidP="00000000" w:rsidRDefault="00000000" w:rsidRPr="00000000" w14:paraId="00000096">
      <w:pPr>
        <w:rPr>
          <w:sz w:val="23"/>
          <w:szCs w:val="23"/>
        </w:rPr>
      </w:pPr>
      <w:r w:rsidDel="00000000" w:rsidR="00000000" w:rsidRPr="00000000">
        <w:rPr>
          <w:sz w:val="23"/>
          <w:szCs w:val="23"/>
          <w:rtl w:val="0"/>
        </w:rPr>
        <w:t xml:space="preserve">The Associate will monitor physical, mental, emotional, substance-related, relational, legal, or professional circumstances that may impair judgment or client care. The Supervisor may require consultation, increased supervision, training, reduced duties, leave, professional support, or suspension when reasonably necessary to protect clients.</w:t>
      </w:r>
    </w:p>
    <w:p w:rsidR="00000000" w:rsidDel="00000000" w:rsidP="00000000" w:rsidRDefault="00000000" w:rsidRPr="00000000" w14:paraId="00000097">
      <w:pPr>
        <w:pStyle w:val="Heading1"/>
        <w:rPr>
          <w:sz w:val="34"/>
          <w:szCs w:val="34"/>
        </w:rPr>
      </w:pPr>
      <w:r w:rsidDel="00000000" w:rsidR="00000000" w:rsidRPr="00000000">
        <w:rPr>
          <w:sz w:val="34"/>
          <w:szCs w:val="34"/>
          <w:rtl w:val="0"/>
        </w:rPr>
        <w:t xml:space="preserve">19. Practice Sites and Multiple Supervisors</w:t>
      </w:r>
    </w:p>
    <w:p w:rsidR="00000000" w:rsidDel="00000000" w:rsidP="00000000" w:rsidRDefault="00000000" w:rsidRPr="00000000" w14:paraId="00000098">
      <w:pPr>
        <w:rPr>
          <w:sz w:val="23"/>
          <w:szCs w:val="23"/>
        </w:rPr>
      </w:pPr>
      <w:r w:rsidDel="00000000" w:rsidR="00000000" w:rsidRPr="00000000">
        <w:rPr>
          <w:sz w:val="23"/>
          <w:szCs w:val="23"/>
          <w:rtl w:val="0"/>
        </w:rPr>
        <w:t xml:space="preserve">The Associate must obtain approval before adding or changing practice sites or supervisors. The Associate may not exceed the number of Council-approved supervisors permitted by current rules. When multiple supervisors are involved, the Associate authorizes appropriate communication concerning hours, client welfare, competence, ethics, remediation, and coordination.</w:t>
      </w:r>
    </w:p>
    <w:p w:rsidR="00000000" w:rsidDel="00000000" w:rsidP="00000000" w:rsidRDefault="00000000" w:rsidRPr="00000000" w14:paraId="00000099">
      <w:pPr>
        <w:pStyle w:val="Heading1"/>
        <w:rPr>
          <w:sz w:val="34"/>
          <w:szCs w:val="34"/>
        </w:rPr>
      </w:pPr>
      <w:r w:rsidDel="00000000" w:rsidR="00000000" w:rsidRPr="00000000">
        <w:rPr>
          <w:sz w:val="34"/>
          <w:szCs w:val="34"/>
          <w:rtl w:val="0"/>
        </w:rPr>
        <w:t xml:space="preserve">20. Ownership and Use of Materials</w:t>
      </w:r>
    </w:p>
    <w:p w:rsidR="00000000" w:rsidDel="00000000" w:rsidP="00000000" w:rsidRDefault="00000000" w:rsidRPr="00000000" w14:paraId="0000009A">
      <w:pPr>
        <w:rPr>
          <w:sz w:val="23"/>
          <w:szCs w:val="23"/>
        </w:rPr>
      </w:pPr>
      <w:r w:rsidDel="00000000" w:rsidR="00000000" w:rsidRPr="00000000">
        <w:rPr>
          <w:sz w:val="23"/>
          <w:szCs w:val="23"/>
          <w:rtl w:val="0"/>
        </w:rPr>
        <w:t xml:space="preserve">LifeWise policies, branded forms, templates, training manuals, supervision curriculum, assessment tools, website content, referral databases, internal business materials, workflows, and confidential operational information remain LifeWise property. They may be used only for authorized LifeWise purposes during affiliation and may not be copied, distributed, sold, or represented as the Associate’s work.</w:t>
      </w:r>
    </w:p>
    <w:p w:rsidR="00000000" w:rsidDel="00000000" w:rsidP="00000000" w:rsidRDefault="00000000" w:rsidRPr="00000000" w14:paraId="0000009B">
      <w:pPr>
        <w:rPr>
          <w:sz w:val="23"/>
          <w:szCs w:val="23"/>
        </w:rPr>
      </w:pPr>
      <w:r w:rsidDel="00000000" w:rsidR="00000000" w:rsidRPr="00000000">
        <w:rPr>
          <w:sz w:val="23"/>
          <w:szCs w:val="23"/>
          <w:rtl w:val="0"/>
        </w:rPr>
        <w:t xml:space="preserve">Materials independently created by the Associate remain the Associate’s unless created as paid work for LifeWise, incorporating LifeWise proprietary content or branding, containing confidential information, or otherwise assigned by written agreement. General skills and knowledge learned through the program are not restricted.</w:t>
      </w:r>
    </w:p>
    <w:p w:rsidR="00000000" w:rsidDel="00000000" w:rsidP="00000000" w:rsidRDefault="00000000" w:rsidRPr="00000000" w14:paraId="0000009C">
      <w:pPr>
        <w:pStyle w:val="Heading1"/>
        <w:rPr>
          <w:sz w:val="34"/>
          <w:szCs w:val="34"/>
        </w:rPr>
      </w:pPr>
      <w:r w:rsidDel="00000000" w:rsidR="00000000" w:rsidRPr="00000000">
        <w:rPr>
          <w:sz w:val="34"/>
          <w:szCs w:val="34"/>
          <w:rtl w:val="0"/>
        </w:rPr>
        <w:t xml:space="preserve">21. Clients, Records, and Departure</w:t>
      </w:r>
    </w:p>
    <w:p w:rsidR="00000000" w:rsidDel="00000000" w:rsidP="00000000" w:rsidRDefault="00000000" w:rsidRPr="00000000" w14:paraId="0000009D">
      <w:pPr>
        <w:rPr>
          <w:sz w:val="23"/>
          <w:szCs w:val="23"/>
        </w:rPr>
      </w:pPr>
      <w:r w:rsidDel="00000000" w:rsidR="00000000" w:rsidRPr="00000000">
        <w:rPr>
          <w:sz w:val="23"/>
          <w:szCs w:val="23"/>
          <w:rtl w:val="0"/>
        </w:rPr>
        <w:t xml:space="preserve">Clients retain the right to choose their provider. No party owns a client. Any transition must consider clinical appropriateness, informed choice, insurance and platform limitations, supervision status, and continuity of care.</w:t>
      </w:r>
    </w:p>
    <w:p w:rsidR="00000000" w:rsidDel="00000000" w:rsidP="00000000" w:rsidRDefault="00000000" w:rsidRPr="00000000" w14:paraId="0000009E">
      <w:pPr>
        <w:rPr>
          <w:sz w:val="23"/>
          <w:szCs w:val="23"/>
        </w:rPr>
      </w:pPr>
      <w:r w:rsidDel="00000000" w:rsidR="00000000" w:rsidRPr="00000000">
        <w:rPr>
          <w:sz w:val="23"/>
          <w:szCs w:val="23"/>
          <w:rtl w:val="0"/>
        </w:rPr>
        <w:t xml:space="preserve">All records created through LifeWise systems must remain in the designated system or be securely transferred to LifeWise before departure. The Associate may not remove, delete, alter, export, or retain unauthorized copies. LifeWise will maintain records for the legally required period.</w:t>
      </w:r>
    </w:p>
    <w:p w:rsidR="00000000" w:rsidDel="00000000" w:rsidP="00000000" w:rsidRDefault="00000000" w:rsidRPr="00000000" w14:paraId="0000009F">
      <w:pPr>
        <w:rPr>
          <w:sz w:val="23"/>
          <w:szCs w:val="23"/>
        </w:rPr>
      </w:pPr>
      <w:r w:rsidDel="00000000" w:rsidR="00000000" w:rsidRPr="00000000">
        <w:rPr>
          <w:sz w:val="23"/>
          <w:szCs w:val="23"/>
          <w:rtl w:val="0"/>
        </w:rPr>
        <w:t xml:space="preserve">The Associate may retain professional and community relationships personally developed, subject to confidentiality, ethics, client choice, and final written agreements. The Associate may not continue using LifeWise branding or confidential business information after departure.</w:t>
      </w:r>
    </w:p>
    <w:p w:rsidR="00000000" w:rsidDel="00000000" w:rsidP="00000000" w:rsidRDefault="00000000" w:rsidRPr="00000000" w14:paraId="000000A0">
      <w:pPr>
        <w:pStyle w:val="Heading1"/>
        <w:rPr>
          <w:sz w:val="34"/>
          <w:szCs w:val="34"/>
        </w:rPr>
      </w:pPr>
      <w:r w:rsidDel="00000000" w:rsidR="00000000" w:rsidRPr="00000000">
        <w:rPr>
          <w:sz w:val="34"/>
          <w:szCs w:val="34"/>
          <w:rtl w:val="0"/>
        </w:rPr>
        <w:t xml:space="preserve">22. Termination and Transition</w:t>
      </w:r>
    </w:p>
    <w:p w:rsidR="00000000" w:rsidDel="00000000" w:rsidP="00000000" w:rsidRDefault="00000000" w:rsidRPr="00000000" w14:paraId="000000A1">
      <w:pPr>
        <w:rPr>
          <w:sz w:val="23"/>
          <w:szCs w:val="23"/>
        </w:rPr>
      </w:pPr>
      <w:r w:rsidDel="00000000" w:rsidR="00000000" w:rsidRPr="00000000">
        <w:rPr>
          <w:sz w:val="23"/>
          <w:szCs w:val="23"/>
          <w:rtl w:val="0"/>
        </w:rPr>
        <w:t xml:space="preserve">Either party may terminate this agreement with at least 30 days’ written notice when clinically, ethically, legally, and operationally appropriate. LifeWise may shorten or waive notice for safety, ethical, legal, platform, licensure, insurance, billing, or serious policy concerns.</w:t>
      </w:r>
    </w:p>
    <w:p w:rsidR="00000000" w:rsidDel="00000000" w:rsidP="00000000" w:rsidRDefault="00000000" w:rsidRPr="00000000" w14:paraId="000000A2">
      <w:pPr>
        <w:rPr>
          <w:sz w:val="23"/>
          <w:szCs w:val="23"/>
        </w:rPr>
      </w:pPr>
      <w:r w:rsidDel="00000000" w:rsidR="00000000" w:rsidRPr="00000000">
        <w:rPr>
          <w:sz w:val="23"/>
          <w:szCs w:val="23"/>
          <w:rtl w:val="0"/>
        </w:rPr>
        <w:t xml:space="preserve">Before departure, the Associate must complete documentation, participate in transition planning, provide clinically appropriate notice, document client choice, transfer or close cases as directed, resolve access and billing issues, return LifeWise property, complete a final record review, and attend an exit meeting.</w:t>
      </w:r>
    </w:p>
    <w:p w:rsidR="00000000" w:rsidDel="00000000" w:rsidP="00000000" w:rsidRDefault="00000000" w:rsidRPr="00000000" w14:paraId="000000A3">
      <w:pPr>
        <w:rPr>
          <w:sz w:val="23"/>
          <w:szCs w:val="23"/>
        </w:rPr>
      </w:pPr>
      <w:r w:rsidDel="00000000" w:rsidR="00000000" w:rsidRPr="00000000">
        <w:rPr>
          <w:sz w:val="23"/>
          <w:szCs w:val="23"/>
          <w:rtl w:val="0"/>
        </w:rPr>
        <w:t xml:space="preserve">Termination does not guarantee acceptance of hours by the Council and does not invalidate hours properly earned unless determined otherwise by the Council or applicable law.</w:t>
      </w:r>
    </w:p>
    <w:p w:rsidR="00000000" w:rsidDel="00000000" w:rsidP="00000000" w:rsidRDefault="00000000" w:rsidRPr="00000000" w14:paraId="000000A4">
      <w:pPr>
        <w:pStyle w:val="Heading1"/>
        <w:rPr>
          <w:sz w:val="34"/>
          <w:szCs w:val="34"/>
        </w:rPr>
      </w:pPr>
      <w:r w:rsidDel="00000000" w:rsidR="00000000" w:rsidRPr="00000000">
        <w:rPr>
          <w:sz w:val="34"/>
          <w:szCs w:val="34"/>
          <w:rtl w:val="0"/>
        </w:rPr>
        <w:t xml:space="preserve">23. Relationship of the Parties</w:t>
      </w:r>
    </w:p>
    <w:p w:rsidR="00000000" w:rsidDel="00000000" w:rsidP="00000000" w:rsidRDefault="00000000" w:rsidRPr="00000000" w14:paraId="000000A5">
      <w:pPr>
        <w:rPr>
          <w:sz w:val="23"/>
          <w:szCs w:val="23"/>
        </w:rPr>
      </w:pPr>
      <w:r w:rsidDel="00000000" w:rsidR="00000000" w:rsidRPr="00000000">
        <w:rPr>
          <w:sz w:val="23"/>
          <w:szCs w:val="23"/>
          <w:rtl w:val="0"/>
        </w:rPr>
        <w:t xml:space="preserve">This agreement establishes supervision and program participation. It does not, by itself, establish employee status, independent contractor status, partnership, joint venture, or ownership interest. Any employment or contractor relationship must be defined in a separate written agreement and administered consistently with applicable law.</w:t>
      </w:r>
    </w:p>
    <w:p w:rsidR="00000000" w:rsidDel="00000000" w:rsidP="00000000" w:rsidRDefault="00000000" w:rsidRPr="00000000" w14:paraId="000000A6">
      <w:pPr>
        <w:rPr>
          <w:sz w:val="23"/>
          <w:szCs w:val="23"/>
        </w:rPr>
      </w:pPr>
      <w:r w:rsidDel="00000000" w:rsidR="00000000" w:rsidRPr="00000000">
        <w:rPr>
          <w:sz w:val="23"/>
          <w:szCs w:val="23"/>
          <w:rtl w:val="0"/>
        </w:rPr>
        <w:t xml:space="preserve">The Associate may not bind LifeWise, sign contracts for LifeWise, incur obligations in LifeWise’s name, or make representations outside delegated authority.</w:t>
      </w:r>
    </w:p>
    <w:p w:rsidR="00000000" w:rsidDel="00000000" w:rsidP="00000000" w:rsidRDefault="00000000" w:rsidRPr="00000000" w14:paraId="000000A7">
      <w:pPr>
        <w:pStyle w:val="Heading1"/>
        <w:rPr>
          <w:sz w:val="34"/>
          <w:szCs w:val="34"/>
        </w:rPr>
      </w:pPr>
      <w:r w:rsidDel="00000000" w:rsidR="00000000" w:rsidRPr="00000000">
        <w:rPr>
          <w:sz w:val="34"/>
          <w:szCs w:val="34"/>
          <w:rtl w:val="0"/>
        </w:rPr>
        <w:t xml:space="preserve">24. General Contract Terms</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Entire Agreement: This agreement, together with incorporated LifeWise policies and any separately signed compensation or contractor agreement, constitutes the agreement regarding supervision and program participation.</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Amendments: Material amendments must be in writing and signed or electronically acknowledged by both parties, except policy changes required for legal or payer compliance.</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Severability: If a provision is unenforceable, the remaining provisions remain effective to the extent permitted by law.</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No Waiver: Failure to enforce a provision does not waive future enforcement.</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Governing Law and Venue: Texas law governs. Venue will lie in a court of competent jurisdiction in Tarrant County, Texas, unless another mandatory venue applies.</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Notices: Formal notices may be delivered personally, by confirmed email, or by another agreed written method to the contact information in this agreement.</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52.00000000000003" w:lineRule="auto"/>
        <w:ind w:left="720" w:right="0" w:hanging="360"/>
        <w:jc w:val="left"/>
        <w:rPr>
          <w:rFonts w:ascii="Open Sans" w:cs="Open Sans" w:eastAsia="Open Sans" w:hAnsi="Open Sans"/>
          <w:b w:val="0"/>
          <w:bCs w:val="0"/>
          <w:i w:val="0"/>
          <w:iCs w:val="0"/>
          <w:smallCaps w:val="0"/>
          <w:strike w:val="0"/>
          <w:color w:val="222222"/>
          <w:sz w:val="23"/>
          <w:szCs w:val="23"/>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222222"/>
          <w:sz w:val="23"/>
          <w:szCs w:val="23"/>
          <w:u w:val="none"/>
          <w:shd w:fill="auto" w:val="clear"/>
          <w:vertAlign w:val="baseline"/>
          <w:rtl w:val="0"/>
        </w:rPr>
        <w:t xml:space="preserve">Survival: Confidentiality, records, ownership, billing reconciliation, and other provisions that reasonably continue after termination will survive.</w:t>
      </w:r>
    </w:p>
    <w:p w:rsidR="00000000" w:rsidDel="00000000" w:rsidP="00000000" w:rsidRDefault="00000000" w:rsidRPr="00000000" w14:paraId="000000AF">
      <w:pPr>
        <w:pStyle w:val="Heading1"/>
        <w:rPr>
          <w:sz w:val="34"/>
          <w:szCs w:val="34"/>
        </w:rPr>
      </w:pPr>
      <w:r w:rsidDel="00000000" w:rsidR="00000000" w:rsidRPr="00000000">
        <w:rPr>
          <w:sz w:val="34"/>
          <w:szCs w:val="34"/>
          <w:rtl w:val="0"/>
        </w:rPr>
        <w:t xml:space="preserve">Signatures</w:t>
      </w:r>
    </w:p>
    <w:p w:rsidR="00000000" w:rsidDel="00000000" w:rsidP="00000000" w:rsidRDefault="00000000" w:rsidRPr="00000000" w14:paraId="000000B0">
      <w:pPr>
        <w:rPr>
          <w:sz w:val="23"/>
          <w:szCs w:val="23"/>
        </w:rPr>
      </w:pPr>
      <w:r w:rsidDel="00000000" w:rsidR="00000000" w:rsidRPr="00000000">
        <w:rPr>
          <w:sz w:val="23"/>
          <w:szCs w:val="23"/>
          <w:rtl w:val="0"/>
        </w:rPr>
        <w:t xml:space="preserve">By signing below, the parties acknowledge that they have read this agreement, had an opportunity to ask questions, and agree to comply with its terms. Electronic signatures and counterparts may be accepted to the extent permitted by applicable law.</w:t>
      </w:r>
    </w:p>
    <w:tbl>
      <w:tblPr>
        <w:tblStyle w:val="Table3"/>
        <w:tblW w:w="10166.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83"/>
        <w:gridCol w:w="5083"/>
        <w:tblGridChange w:id="0">
          <w:tblGrid>
            <w:gridCol w:w="5083"/>
            <w:gridCol w:w="5083"/>
          </w:tblGrid>
        </w:tblGridChange>
      </w:tblGrid>
      <w:tr>
        <w:trPr>
          <w:cantSplit w:val="0"/>
          <w:tblHeader w:val="0"/>
        </w:trPr>
        <w:tc>
          <w:tcPr>
            <w:tcMar>
              <w:top w:w="100.0" w:type="dxa"/>
              <w:bottom w:w="100.0" w:type="dxa"/>
            </w:tcMar>
          </w:tcPr>
          <w:p w:rsidR="00000000" w:rsidDel="00000000" w:rsidP="00000000" w:rsidRDefault="00000000" w:rsidRPr="00000000" w14:paraId="000000B1">
            <w:pPr>
              <w:rPr>
                <w:sz w:val="23"/>
                <w:szCs w:val="23"/>
              </w:rPr>
            </w:pPr>
            <w:r w:rsidDel="00000000" w:rsidR="00000000" w:rsidRPr="00000000">
              <w:rPr>
                <w:b w:val="1"/>
                <w:bCs w:val="1"/>
                <w:sz w:val="23"/>
                <w:szCs w:val="23"/>
                <w:rtl w:val="0"/>
              </w:rPr>
              <w:t xml:space="preserve">Supervisor: Stacy Hixon, MA, LPC-S, CCTP, FRTP</w:t>
            </w:r>
            <w:r w:rsidDel="00000000" w:rsidR="00000000" w:rsidRPr="00000000">
              <w:rPr>
                <w:rtl w:val="0"/>
              </w:rPr>
            </w:r>
          </w:p>
        </w:tc>
        <w:tc>
          <w:tcPr>
            <w:tcMar>
              <w:top w:w="100.0" w:type="dxa"/>
              <w:bottom w:w="100.0" w:type="dxa"/>
            </w:tcMar>
          </w:tcPr>
          <w:p w:rsidR="00000000" w:rsidDel="00000000" w:rsidP="00000000" w:rsidRDefault="00000000" w:rsidRPr="00000000" w14:paraId="000000B2">
            <w:pPr>
              <w:rPr>
                <w:sz w:val="23"/>
                <w:szCs w:val="23"/>
              </w:rPr>
            </w:pPr>
            <w:r w:rsidDel="00000000" w:rsidR="00000000" w:rsidRPr="00000000">
              <w:rPr>
                <w:b w:val="1"/>
                <w:bCs w:val="1"/>
                <w:sz w:val="23"/>
                <w:szCs w:val="23"/>
                <w:rtl w:val="0"/>
              </w:rPr>
              <w:t xml:space="preserve">Date</w:t>
            </w:r>
            <w:r w:rsidDel="00000000" w:rsidR="00000000" w:rsidRPr="00000000">
              <w:rPr>
                <w:rtl w:val="0"/>
              </w:rPr>
            </w:r>
          </w:p>
        </w:tc>
      </w:tr>
      <w:tr>
        <w:trPr>
          <w:cantSplit w:val="0"/>
          <w:tblHeader w:val="0"/>
        </w:trPr>
        <w:tc>
          <w:tcPr>
            <w:tcMar>
              <w:top w:w="100.0" w:type="dxa"/>
              <w:bottom w:w="100.0" w:type="dxa"/>
            </w:tcMar>
          </w:tcPr>
          <w:p w:rsidR="00000000" w:rsidDel="00000000" w:rsidP="00000000" w:rsidRDefault="00000000" w:rsidRPr="00000000" w14:paraId="000000B3">
            <w:pPr>
              <w:rPr>
                <w:sz w:val="23"/>
                <w:szCs w:val="23"/>
              </w:rPr>
            </w:pPr>
            <w:r w:rsidDel="00000000" w:rsidR="00000000" w:rsidRPr="00000000">
              <w:rPr>
                <w:sz w:val="23"/>
                <w:szCs w:val="23"/>
                <w:rtl w:val="0"/>
              </w:rPr>
              <w:t xml:space="preserve">Signature: </w:t>
            </w:r>
          </w:p>
        </w:tc>
        <w:tc>
          <w:tcPr>
            <w:tcMar>
              <w:top w:w="100.0" w:type="dxa"/>
              <w:bottom w:w="100.0" w:type="dxa"/>
            </w:tcMar>
          </w:tcPr>
          <w:p w:rsidR="00000000" w:rsidDel="00000000" w:rsidP="00000000" w:rsidRDefault="00000000" w:rsidRPr="00000000" w14:paraId="000000B4">
            <w:pPr>
              <w:rPr>
                <w:sz w:val="23"/>
                <w:szCs w:val="23"/>
              </w:rPr>
            </w:pPr>
            <w:r w:rsidDel="00000000" w:rsidR="00000000" w:rsidRPr="00000000">
              <w:rPr>
                <w:rtl w:val="0"/>
              </w:rPr>
            </w:r>
          </w:p>
        </w:tc>
      </w:tr>
      <w:tr>
        <w:trPr>
          <w:cantSplit w:val="0"/>
          <w:tblHeader w:val="0"/>
        </w:trPr>
        <w:tc>
          <w:tcPr>
            <w:tcMar>
              <w:top w:w="100.0" w:type="dxa"/>
              <w:bottom w:w="100.0" w:type="dxa"/>
            </w:tcMar>
          </w:tcPr>
          <w:p w:rsidR="00000000" w:rsidDel="00000000" w:rsidP="00000000" w:rsidRDefault="00000000" w:rsidRPr="00000000" w14:paraId="000000B5">
            <w:pPr>
              <w:rPr>
                <w:sz w:val="23"/>
                <w:szCs w:val="23"/>
              </w:rPr>
            </w:pPr>
            <w:r w:rsidDel="00000000" w:rsidR="00000000" w:rsidRPr="00000000">
              <w:rPr>
                <w:b w:val="1"/>
                <w:bCs w:val="1"/>
                <w:sz w:val="23"/>
                <w:szCs w:val="23"/>
                <w:rtl w:val="0"/>
              </w:rPr>
              <w:t xml:space="preserve">LPC Associate: [Name]</w:t>
            </w:r>
            <w:r w:rsidDel="00000000" w:rsidR="00000000" w:rsidRPr="00000000">
              <w:rPr>
                <w:rtl w:val="0"/>
              </w:rPr>
            </w:r>
          </w:p>
        </w:tc>
        <w:tc>
          <w:tcPr>
            <w:tcMar>
              <w:top w:w="100.0" w:type="dxa"/>
              <w:bottom w:w="100.0" w:type="dxa"/>
            </w:tcMar>
          </w:tcPr>
          <w:p w:rsidR="00000000" w:rsidDel="00000000" w:rsidP="00000000" w:rsidRDefault="00000000" w:rsidRPr="00000000" w14:paraId="000000B6">
            <w:pPr>
              <w:rPr>
                <w:sz w:val="23"/>
                <w:szCs w:val="23"/>
              </w:rPr>
            </w:pPr>
            <w:r w:rsidDel="00000000" w:rsidR="00000000" w:rsidRPr="00000000">
              <w:rPr>
                <w:b w:val="1"/>
                <w:bCs w:val="1"/>
                <w:sz w:val="23"/>
                <w:szCs w:val="23"/>
                <w:rtl w:val="0"/>
              </w:rPr>
              <w:t xml:space="preserve">Date</w:t>
            </w:r>
            <w:r w:rsidDel="00000000" w:rsidR="00000000" w:rsidRPr="00000000">
              <w:rPr>
                <w:rtl w:val="0"/>
              </w:rPr>
            </w:r>
          </w:p>
        </w:tc>
      </w:tr>
      <w:tr>
        <w:trPr>
          <w:cantSplit w:val="0"/>
          <w:tblHeader w:val="0"/>
        </w:trPr>
        <w:tc>
          <w:tcPr>
            <w:tcMar>
              <w:top w:w="100.0" w:type="dxa"/>
              <w:bottom w:w="100.0" w:type="dxa"/>
            </w:tcMar>
          </w:tcPr>
          <w:p w:rsidR="00000000" w:rsidDel="00000000" w:rsidP="00000000" w:rsidRDefault="00000000" w:rsidRPr="00000000" w14:paraId="000000B7">
            <w:pPr>
              <w:rPr>
                <w:sz w:val="23"/>
                <w:szCs w:val="23"/>
              </w:rPr>
            </w:pPr>
            <w:r w:rsidDel="00000000" w:rsidR="00000000" w:rsidRPr="00000000">
              <w:rPr>
                <w:sz w:val="23"/>
                <w:szCs w:val="23"/>
                <w:rtl w:val="0"/>
              </w:rPr>
              <w:t xml:space="preserve">Signature: ______________________________________</w:t>
            </w:r>
          </w:p>
        </w:tc>
        <w:tc>
          <w:tcPr>
            <w:tcMar>
              <w:top w:w="100.0" w:type="dxa"/>
              <w:bottom w:w="100.0" w:type="dxa"/>
            </w:tcMar>
          </w:tcPr>
          <w:p w:rsidR="00000000" w:rsidDel="00000000" w:rsidP="00000000" w:rsidRDefault="00000000" w:rsidRPr="00000000" w14:paraId="000000B8">
            <w:pPr>
              <w:rPr>
                <w:sz w:val="23"/>
                <w:szCs w:val="23"/>
              </w:rPr>
            </w:pPr>
            <w:r w:rsidDel="00000000" w:rsidR="00000000" w:rsidRPr="00000000">
              <w:rPr>
                <w:sz w:val="23"/>
                <w:szCs w:val="23"/>
                <w:rtl w:val="0"/>
              </w:rPr>
              <w:t xml:space="preserve">________________</w:t>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3"/>
          <w:szCs w:val="23"/>
        </w:rPr>
      </w:pPr>
      <w:r w:rsidDel="00000000" w:rsidR="00000000" w:rsidRPr="00000000">
        <w:rPr>
          <w:rtl w:val="0"/>
        </w:rPr>
      </w:r>
    </w:p>
    <w:sectPr>
      <w:headerReference r:id="rId7" w:type="default"/>
      <w:footerReference r:id="rId8" w:type="default"/>
      <w:pgSz w:h="15840" w:w="12240" w:orient="portrait"/>
      <w:pgMar w:bottom="936" w:top="936" w:left="1037" w:right="103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Open Sans" w:cs="Open Sans" w:eastAsia="Open Sans" w:hAnsi="Open Sans"/>
        <w:b w:val="0"/>
        <w:bCs w:val="0"/>
        <w:i w:val="0"/>
        <w:iCs w:val="0"/>
        <w:smallCaps w:val="0"/>
        <w:strike w:val="0"/>
        <w:color w:val="222222"/>
        <w:sz w:val="19"/>
        <w:szCs w:val="19"/>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666666"/>
        <w:sz w:val="16"/>
        <w:szCs w:val="16"/>
        <w:u w:val="none"/>
        <w:shd w:fill="auto" w:val="clear"/>
        <w:vertAlign w:val="baseline"/>
        <w:rtl w:val="0"/>
      </w:rPr>
      <w:t xml:space="preserve">© 2026 LifeWise Counseling and Wellness, LLC. All rights reserved.  |  </w:t>
    </w:r>
    <w:r w:rsidDel="00000000" w:rsidR="00000000" w:rsidRPr="00000000">
      <w:rPr>
        <w:rFonts w:ascii="Open Sans" w:cs="Open Sans" w:eastAsia="Open Sans" w:hAnsi="Open Sans"/>
        <w:b w:val="0"/>
        <w:bCs w:val="0"/>
        <w:i w:val="0"/>
        <w:iCs w:val="0"/>
        <w:smallCaps w:val="0"/>
        <w:strike w:val="0"/>
        <w:color w:val="222222"/>
        <w:sz w:val="16"/>
        <w:szCs w:val="16"/>
        <w:u w:val="none"/>
        <w:shd w:fill="auto" w:val="clear"/>
        <w:vertAlign w:val="baseline"/>
        <w:rtl w:val="0"/>
      </w:rPr>
      <w:t xml:space="preserve">Page </w:t>
    </w:r>
    <w:r w:rsidDel="00000000" w:rsidR="00000000" w:rsidRPr="00000000">
      <w:rPr>
        <w:rFonts w:ascii="Open Sans" w:cs="Open Sans" w:eastAsia="Open Sans" w:hAnsi="Open Sans"/>
        <w:b w:val="0"/>
        <w:bCs w:val="0"/>
        <w:i w:val="0"/>
        <w:iCs w:val="0"/>
        <w:smallCaps w:val="0"/>
        <w:strike w:val="0"/>
        <w:color w:val="222222"/>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pen Sans" w:cs="Open Sans" w:eastAsia="Open Sans" w:hAnsi="Open Sans"/>
        <w:b w:val="0"/>
        <w:bCs w:val="0"/>
        <w:i w:val="0"/>
        <w:iCs w:val="0"/>
        <w:smallCaps w:val="0"/>
        <w:strike w:val="0"/>
        <w:color w:val="222222"/>
        <w:sz w:val="19"/>
        <w:szCs w:val="19"/>
        <w:u w:val="none"/>
        <w:shd w:fill="auto" w:val="clear"/>
        <w:vertAlign w:val="baseline"/>
      </w:rPr>
    </w:pPr>
    <w:r w:rsidDel="00000000" w:rsidR="00000000" w:rsidRPr="00000000">
      <w:rPr>
        <w:rFonts w:ascii="Oswald" w:cs="Oswald" w:eastAsia="Oswald" w:hAnsi="Oswald"/>
        <w:b w:val="1"/>
        <w:bCs w:val="1"/>
        <w:i w:val="0"/>
        <w:iCs w:val="0"/>
        <w:smallCaps w:val="0"/>
        <w:strike w:val="0"/>
        <w:color w:val="17365d"/>
        <w:sz w:val="30"/>
        <w:szCs w:val="30"/>
        <w:u w:val="none"/>
        <w:shd w:fill="auto" w:val="clear"/>
        <w:vertAlign w:val="baseline"/>
        <w:rtl w:val="0"/>
      </w:rPr>
      <w:t xml:space="preserve">L I F E W I S E</w:t>
    </w:r>
    <w:r w:rsidDel="00000000" w:rsidR="00000000" w:rsidRPr="00000000">
      <w:rPr>
        <w:rtl w:val="0"/>
      </w:rPr>
    </w:r>
  </w:p>
  <w:p w:rsidR="00000000" w:rsidDel="00000000" w:rsidP="00000000" w:rsidRDefault="00000000" w:rsidRPr="00000000" w14:paraId="000000BB">
    <w:pPr>
      <w:jc w:val="center"/>
      <w:rPr/>
    </w:pPr>
    <w:r w:rsidDel="00000000" w:rsidR="00000000" w:rsidRPr="00000000">
      <w:rPr>
        <w:color w:val="666666"/>
        <w:sz w:val="16"/>
        <w:szCs w:val="16"/>
        <w:rtl w:val="0"/>
      </w:rPr>
      <w:t xml:space="preserve">COUNSELING AND WELLNESS, LLC</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222222"/>
        <w:sz w:val="19"/>
        <w:szCs w:val="19"/>
        <w:lang w:val="en"/>
      </w:rPr>
    </w:rPrDefault>
    <w:pPrDefault>
      <w:pPr>
        <w:spacing w:after="8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240" w:lineRule="auto"/>
    </w:pPr>
    <w:rPr>
      <w:rFonts w:ascii="Oswald" w:cs="Oswald" w:eastAsia="Oswald" w:hAnsi="Oswald"/>
      <w:b w:val="1"/>
      <w:bCs w:val="1"/>
      <w:color w:val="17365d"/>
      <w:sz w:val="30"/>
      <w:szCs w:val="30"/>
    </w:rPr>
  </w:style>
  <w:style w:type="paragraph" w:styleId="Heading2">
    <w:name w:val="heading 2"/>
    <w:basedOn w:val="Normal"/>
    <w:next w:val="Normal"/>
    <w:pPr>
      <w:keepNext w:val="1"/>
      <w:keepLines w:val="1"/>
      <w:spacing w:after="60" w:before="160" w:lineRule="auto"/>
    </w:pPr>
    <w:rPr>
      <w:rFonts w:ascii="Oswald" w:cs="Oswald" w:eastAsia="Oswald" w:hAnsi="Oswald"/>
      <w:b w:val="1"/>
      <w:bCs w:val="1"/>
      <w:color w:val="1e8c96"/>
      <w:sz w:val="23"/>
      <w:szCs w:val="23"/>
    </w:rPr>
  </w:style>
  <w:style w:type="paragraph" w:styleId="Heading3">
    <w:name w:val="heading 3"/>
    <w:basedOn w:val="Normal"/>
    <w:next w:val="Normal"/>
    <w:pPr>
      <w:keepNext w:val="1"/>
      <w:keepLines w:val="1"/>
      <w:spacing w:after="40" w:before="120" w:lineRule="auto"/>
    </w:pPr>
    <w:rPr>
      <w:rFonts w:ascii="Oswald" w:cs="Oswald" w:eastAsia="Oswald" w:hAnsi="Oswald"/>
      <w:b w:val="1"/>
      <w:bCs w:val="1"/>
      <w:color w:val="b98a3d"/>
      <w:sz w:val="20"/>
      <w:szCs w:val="20"/>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keepNext w:val="1"/>
      <w:pBdr>
        <w:bottom w:color="4f81bd" w:space="4" w:sz="8" w:val="single"/>
      </w:pBdr>
      <w:spacing w:after="200" w:before="0" w:line="240" w:lineRule="auto"/>
    </w:pPr>
    <w:rPr>
      <w:rFonts w:ascii="Oswald" w:cs="Oswald" w:eastAsia="Oswald" w:hAnsi="Oswald"/>
      <w:b w:val="1"/>
      <w:bCs w:val="1"/>
      <w:color w:val="17365d"/>
      <w:sz w:val="44"/>
      <w:szCs w:val="44"/>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swald-regular.ttf"/><Relationship Id="rId4" Type="http://schemas.openxmlformats.org/officeDocument/2006/relationships/font" Target="fonts/Oswald-bold.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jdmIbf4XYXl6CWIlaAn66CynCw==">CgMxLjA4AHIhMS1mUnE4bE4zdHdkUDRaZV9YbGNRRmhuM3hsUDh4ekRD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